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AD60" w14:textId="77777777"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105D8" wp14:editId="450A088F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4D88C" w14:textId="77777777" w:rsidR="007D6193" w:rsidRDefault="007D6193" w:rsidP="007D6193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105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" filled="f" strokecolor="#231f20">
                <v:textbox inset="0,0,0,0">
                  <w:txbxContent>
                    <w:p w14:paraId="5674D88C" w14:textId="77777777" w:rsidR="007D6193" w:rsidRDefault="007D6193" w:rsidP="007D6193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8EE3A9" w14:textId="77777777"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4C0B58C" w14:textId="77777777"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14:paraId="60017CAC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418B0E5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14:paraId="324715F0" w14:textId="77777777" w:rsidR="00D81271" w:rsidRDefault="00510231" w:rsidP="00484A6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7A7B2C">
        <w:rPr>
          <w:rFonts w:ascii="Times New Roman" w:hAnsi="Times New Roman"/>
          <w:szCs w:val="22"/>
        </w:rPr>
        <w:t>Nitrate</w:t>
      </w:r>
      <w:r w:rsidR="00484A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  <w:r w:rsidR="007A7B2C">
        <w:rPr>
          <w:rFonts w:ascii="Times New Roman" w:hAnsi="Times New Roman"/>
          <w:szCs w:val="22"/>
        </w:rPr>
        <w:t>The determination of Nitrate shall be for:</w:t>
      </w:r>
    </w:p>
    <w:p w14:paraId="6C215C5F" w14:textId="77777777" w:rsidR="007A7B2C" w:rsidRPr="007A7B2C" w:rsidRDefault="007A7B2C" w:rsidP="007A7B2C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 w:rsidRPr="007A7B2C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7A7B2C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7A7B2C">
        <w:rPr>
          <w:rFonts w:ascii="Times New Roman" w:hAnsi="Times New Roman"/>
          <w:szCs w:val="22"/>
          <w:highlight w:val="yellow"/>
        </w:rPr>
        <w:t xml:space="preserve"> Nitrate</w:t>
      </w:r>
      <w:r w:rsidRPr="007A7B2C">
        <w:rPr>
          <w:rFonts w:ascii="Times New Roman" w:hAnsi="Times New Roman"/>
          <w:szCs w:val="22"/>
          <w:highlight w:val="yellow"/>
        </w:rPr>
        <w:br/>
        <w:t>[   ] Nitrate and Nitrite</w:t>
      </w:r>
    </w:p>
    <w:p w14:paraId="56E18D97" w14:textId="77777777" w:rsidR="00484A6C" w:rsidRPr="007A7B2C" w:rsidRDefault="00484A6C" w:rsidP="00484A6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14:paraId="2601B50C" w14:textId="77777777"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14:paraId="2A8B4302" w14:textId="77777777" w:rsidR="002033FC" w:rsidRDefault="002D2FE3" w:rsidP="00F42EA3">
      <w:pPr>
        <w:pStyle w:val="CSIOUTLINE"/>
        <w:numPr>
          <w:ilvl w:val="0"/>
          <w:numId w:val="0"/>
        </w:numPr>
        <w:ind w:left="1080"/>
      </w:pPr>
      <w:r>
        <w:rPr>
          <w:rFonts w:ascii="Times New Roman" w:hAnsi="Times New Roman"/>
          <w:szCs w:val="22"/>
        </w:rPr>
        <w:t>The analytical method</w:t>
      </w:r>
      <w:r w:rsidR="002A7085">
        <w:rPr>
          <w:rFonts w:ascii="Times New Roman" w:hAnsi="Times New Roman"/>
          <w:szCs w:val="22"/>
        </w:rPr>
        <w:t xml:space="preserve"> to determine </w:t>
      </w:r>
      <w:r w:rsidR="007A7B2C">
        <w:rPr>
          <w:rFonts w:ascii="Times New Roman" w:hAnsi="Times New Roman"/>
          <w:szCs w:val="22"/>
        </w:rPr>
        <w:t>Nitrate</w:t>
      </w:r>
      <w:r w:rsidR="002A7085">
        <w:rPr>
          <w:rFonts w:ascii="Times New Roman" w:hAnsi="Times New Roman"/>
          <w:szCs w:val="22"/>
        </w:rPr>
        <w:t xml:space="preserve"> 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484A6C">
        <w:t xml:space="preserve">at </w:t>
      </w:r>
      <w:r w:rsidR="007A7B2C">
        <w:t>546</w:t>
      </w:r>
      <w:r w:rsidR="00484A6C">
        <w:t xml:space="preserve"> nm </w:t>
      </w:r>
      <w:r w:rsidR="00840583">
        <w:t xml:space="preserve">using </w:t>
      </w:r>
      <w:r w:rsidR="007A7B2C">
        <w:t>NEDD</w:t>
      </w:r>
      <w:r w:rsidR="00484A6C">
        <w:t>,</w:t>
      </w:r>
      <w:r w:rsidR="00840583">
        <w:t xml:space="preserve"> conform with </w:t>
      </w:r>
      <w:r w:rsidR="00484A6C">
        <w:t xml:space="preserve">standard method </w:t>
      </w:r>
      <w:r w:rsidR="007A7B2C">
        <w:t>ASTM 4500-NO3-A.</w:t>
      </w:r>
    </w:p>
    <w:p w14:paraId="3B967FAA" w14:textId="77777777" w:rsidR="007A7B2C" w:rsidRDefault="007A7B2C" w:rsidP="00F42EA3">
      <w:pPr>
        <w:pStyle w:val="CSIOUTLINE"/>
        <w:numPr>
          <w:ilvl w:val="0"/>
          <w:numId w:val="0"/>
        </w:numPr>
        <w:ind w:left="1080"/>
      </w:pPr>
      <w:r>
        <w:rPr>
          <w:rFonts w:ascii="Times New Roman" w:hAnsi="Times New Roman"/>
          <w:szCs w:val="22"/>
        </w:rPr>
        <w:t xml:space="preserve">The analytical method to determine Nitrite in water is </w:t>
      </w:r>
      <w:r>
        <w:t>colorimetric measurement at 546 nm using NEDD, conform with standard method ASTM 4500-NO2-A.</w:t>
      </w:r>
    </w:p>
    <w:p w14:paraId="17AC71BB" w14:textId="77777777"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4D93C5A9" w14:textId="77777777"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14:paraId="3912BD1C" w14:textId="77777777"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145455"/>
      <w:bookmarkStart w:id="2" w:name="_Hlk330442"/>
      <w:r>
        <w:rPr>
          <w:rFonts w:ascii="Times New Roman" w:hAnsi="Times New Roman"/>
          <w:szCs w:val="22"/>
        </w:rPr>
        <w:t>A cuvette pathlength &lt;30 mm is not acceptable.</w:t>
      </w:r>
    </w:p>
    <w:p w14:paraId="1EEDB769" w14:textId="77777777"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14:paraId="20A201A0" w14:textId="77777777"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3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14:paraId="02251FBC" w14:textId="77777777"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14:paraId="653F2325" w14:textId="77777777"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14:paraId="423436F5" w14:textId="77777777"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14:paraId="682D30CA" w14:textId="77777777" w:rsidR="00F547CE" w:rsidRPr="00BF703A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1"/>
    <w:bookmarkEnd w:id="2"/>
    <w:bookmarkEnd w:id="3"/>
    <w:p w14:paraId="28B5A2C8" w14:textId="77777777"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14:paraId="5B328DA0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14:paraId="3D700B17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14:paraId="0E6654A4" w14:textId="77777777" w:rsidR="001D471C" w:rsidRDefault="001D471C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14:paraId="06C9BE8B" w14:textId="77777777" w:rsidR="00811CF8" w:rsidRDefault="00CB1D47" w:rsidP="002A7085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>
        <w:rPr>
          <w:highlight w:val="yellow"/>
        </w:rPr>
        <w:t xml:space="preserve">[ </w:t>
      </w:r>
      <w:proofErr w:type="gramStart"/>
      <w:r>
        <w:rPr>
          <w:highlight w:val="yellow"/>
        </w:rPr>
        <w:t xml:space="preserve">  ]</w:t>
      </w:r>
      <w:proofErr w:type="gramEnd"/>
      <w:r>
        <w:rPr>
          <w:highlight w:val="yellow"/>
        </w:rPr>
        <w:t xml:space="preserve"> 0</w:t>
      </w:r>
      <w:r w:rsidR="007A655F">
        <w:rPr>
          <w:highlight w:val="yellow"/>
        </w:rPr>
        <w:t>.2</w:t>
      </w:r>
      <w:r>
        <w:rPr>
          <w:highlight w:val="yellow"/>
        </w:rPr>
        <w:t xml:space="preserve"> to </w:t>
      </w:r>
      <w:r w:rsidR="007A655F">
        <w:rPr>
          <w:highlight w:val="yellow"/>
        </w:rPr>
        <w:t>1</w:t>
      </w:r>
      <w:r w:rsidR="008D1572">
        <w:rPr>
          <w:highlight w:val="yellow"/>
        </w:rPr>
        <w:t>0</w:t>
      </w:r>
      <w:r w:rsidR="009E78CF" w:rsidRPr="0073013E">
        <w:rPr>
          <w:highlight w:val="yellow"/>
        </w:rPr>
        <w:t xml:space="preserve"> </w:t>
      </w:r>
      <w:r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F72155">
        <w:rPr>
          <w:highlight w:val="yellow"/>
        </w:rPr>
        <w:t>NO</w:t>
      </w:r>
      <w:r w:rsidR="00F72155" w:rsidRPr="007A7B2C">
        <w:rPr>
          <w:highlight w:val="yellow"/>
          <w:vertAlign w:val="subscript"/>
        </w:rPr>
        <w:t>3</w:t>
      </w:r>
      <w:r w:rsidR="00F72155">
        <w:rPr>
          <w:highlight w:val="yellow"/>
        </w:rPr>
        <w:t xml:space="preserve">-N </w:t>
      </w:r>
      <w:r w:rsidR="00F72155" w:rsidRPr="0073013E">
        <w:rPr>
          <w:highlight w:val="yellow"/>
        </w:rPr>
        <w:t xml:space="preserve">(parts per </w:t>
      </w:r>
      <w:r w:rsidR="00F72155">
        <w:rPr>
          <w:highlight w:val="yellow"/>
        </w:rPr>
        <w:t>m</w:t>
      </w:r>
      <w:r w:rsidR="00F72155" w:rsidRPr="0073013E">
        <w:rPr>
          <w:highlight w:val="yellow"/>
        </w:rPr>
        <w:t>illion)</w:t>
      </w:r>
      <w:r w:rsidR="00D7493E">
        <w:rPr>
          <w:highlight w:val="yellow"/>
        </w:rPr>
        <w:br/>
      </w:r>
      <w:r w:rsidR="00D7493E">
        <w:rPr>
          <w:highlight w:val="yellow"/>
        </w:rPr>
        <w:br/>
        <w:t xml:space="preserve">[   ] </w:t>
      </w:r>
      <w:r w:rsidR="007A655F">
        <w:rPr>
          <w:highlight w:val="yellow"/>
        </w:rPr>
        <w:t>0.2 to 10 mg/L NO</w:t>
      </w:r>
      <w:r w:rsidR="007A655F" w:rsidRPr="007A7B2C">
        <w:rPr>
          <w:highlight w:val="yellow"/>
          <w:vertAlign w:val="subscript"/>
        </w:rPr>
        <w:t>3</w:t>
      </w:r>
      <w:r w:rsidR="007A655F">
        <w:rPr>
          <w:highlight w:val="yellow"/>
        </w:rPr>
        <w:t xml:space="preserve">-N  |  0.1 to </w:t>
      </w:r>
      <w:r w:rsidR="00F72155">
        <w:rPr>
          <w:highlight w:val="yellow"/>
        </w:rPr>
        <w:t>5</w:t>
      </w:r>
      <w:r w:rsidR="007A655F">
        <w:rPr>
          <w:highlight w:val="yellow"/>
        </w:rPr>
        <w:t xml:space="preserve"> mg/L NO</w:t>
      </w:r>
      <w:r w:rsidR="007A655F" w:rsidRPr="00D7493E">
        <w:rPr>
          <w:highlight w:val="yellow"/>
          <w:vertAlign w:val="subscript"/>
        </w:rPr>
        <w:t>2</w:t>
      </w:r>
      <w:r w:rsidR="007A655F">
        <w:rPr>
          <w:highlight w:val="yellow"/>
        </w:rPr>
        <w:t xml:space="preserve">-N </w:t>
      </w:r>
      <w:r w:rsidR="00D7493E">
        <w:rPr>
          <w:highlight w:val="yellow"/>
        </w:rPr>
        <w:br/>
      </w:r>
    </w:p>
    <w:p w14:paraId="049F9F5C" w14:textId="77777777"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14:paraId="7AB13D1F" w14:textId="77777777" w:rsidR="00D7493E" w:rsidRDefault="00D7493E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Nitrate: </w:t>
      </w:r>
      <w:r w:rsidR="002A7085" w:rsidRPr="00E82AE0">
        <w:rPr>
          <w:rFonts w:ascii="Times New Roman" w:hAnsi="Times New Roman"/>
          <w:szCs w:val="22"/>
        </w:rPr>
        <w:t>≤</w:t>
      </w:r>
      <w:r w:rsidR="00F72155">
        <w:rPr>
          <w:rFonts w:ascii="Times New Roman" w:hAnsi="Times New Roman"/>
          <w:szCs w:val="22"/>
        </w:rPr>
        <w:t>0.2</w:t>
      </w:r>
      <w:r>
        <w:rPr>
          <w:rFonts w:ascii="Times New Roman" w:hAnsi="Times New Roman"/>
          <w:szCs w:val="22"/>
        </w:rPr>
        <w:t xml:space="preserve"> </w:t>
      </w:r>
      <w:r w:rsidR="00F72155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>g/L</w:t>
      </w:r>
    </w:p>
    <w:p w14:paraId="7C82D102" w14:textId="77777777" w:rsidR="002A7085" w:rsidRPr="00E82AE0" w:rsidRDefault="007A655F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Nitrite: </w:t>
      </w: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0.</w:t>
      </w:r>
      <w:r w:rsidR="00F72155">
        <w:rPr>
          <w:rFonts w:ascii="Times New Roman" w:hAnsi="Times New Roman"/>
          <w:szCs w:val="22"/>
        </w:rPr>
        <w:t>1 m</w:t>
      </w:r>
      <w:r>
        <w:rPr>
          <w:rFonts w:ascii="Times New Roman" w:hAnsi="Times New Roman"/>
          <w:szCs w:val="22"/>
        </w:rPr>
        <w:t>g/L</w:t>
      </w:r>
    </w:p>
    <w:p w14:paraId="41993895" w14:textId="77777777"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14:paraId="2E1C7389" w14:textId="77777777" w:rsidR="002A7085" w:rsidRDefault="00D7493E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Nitrate: </w:t>
      </w:r>
      <w:r w:rsidR="002A7085">
        <w:rPr>
          <w:rFonts w:ascii="Times New Roman" w:hAnsi="Times New Roman"/>
          <w:szCs w:val="22"/>
        </w:rPr>
        <w:t xml:space="preserve">Better than </w:t>
      </w:r>
      <w:r>
        <w:rPr>
          <w:rFonts w:ascii="Times New Roman" w:hAnsi="Times New Roman"/>
          <w:szCs w:val="22"/>
        </w:rPr>
        <w:t>3</w:t>
      </w:r>
      <w:r w:rsidR="002A7085" w:rsidRPr="00EE7815">
        <w:rPr>
          <w:rFonts w:ascii="Times New Roman" w:hAnsi="Times New Roman"/>
          <w:szCs w:val="22"/>
        </w:rPr>
        <w:t xml:space="preserve">% </w:t>
      </w:r>
      <w:r w:rsidR="002A7085">
        <w:rPr>
          <w:rFonts w:ascii="Times New Roman" w:hAnsi="Times New Roman"/>
          <w:szCs w:val="22"/>
        </w:rPr>
        <w:t>full scale range for standard test solutions</w:t>
      </w:r>
      <w:r w:rsidR="002A7085" w:rsidRPr="00EE7815">
        <w:rPr>
          <w:rFonts w:ascii="Times New Roman" w:hAnsi="Times New Roman"/>
          <w:szCs w:val="22"/>
        </w:rPr>
        <w:t xml:space="preserve"> </w:t>
      </w:r>
    </w:p>
    <w:p w14:paraId="14892C95" w14:textId="77777777" w:rsidR="00D7493E" w:rsidRPr="002A7085" w:rsidRDefault="00D7493E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Nitrite, Ammonium: Better than </w:t>
      </w:r>
      <w:r w:rsidRPr="00484A6C">
        <w:rPr>
          <w:rFonts w:ascii="Times New Roman" w:hAnsi="Times New Roman"/>
          <w:szCs w:val="22"/>
        </w:rPr>
        <w:t>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</w:p>
    <w:p w14:paraId="6D80137D" w14:textId="77777777"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14:paraId="65788790" w14:textId="77777777"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14:paraId="5BF5818B" w14:textId="77777777"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6677F4">
        <w:rPr>
          <w:rFonts w:ascii="Times New Roman" w:hAnsi="Times New Roman"/>
          <w:szCs w:val="22"/>
        </w:rPr>
        <w:t>0</w:t>
      </w:r>
      <w:r w:rsidR="009E78CF">
        <w:rPr>
          <w:rFonts w:ascii="Times New Roman" w:hAnsi="Times New Roman"/>
          <w:szCs w:val="22"/>
        </w:rPr>
        <w:t xml:space="preserve"> minutes </w:t>
      </w:r>
      <w:r w:rsidR="006677F4">
        <w:rPr>
          <w:rFonts w:ascii="Times New Roman" w:hAnsi="Times New Roman"/>
          <w:szCs w:val="22"/>
        </w:rPr>
        <w:t>per parameter</w:t>
      </w:r>
    </w:p>
    <w:p w14:paraId="7477905A" w14:textId="77777777"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14:paraId="29E9CB40" w14:textId="77777777"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14:paraId="09272826" w14:textId="77777777"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14:paraId="3E3C01BC" w14:textId="77777777"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14:paraId="1F1B7186" w14:textId="77777777"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14:paraId="7ADEEE8E" w14:textId="77777777"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Automatic; frequency freely programmable</w:t>
      </w:r>
    </w:p>
    <w:p w14:paraId="5572A55C" w14:textId="77777777"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5688"/>
      <w:r>
        <w:t>Alarm</w:t>
      </w:r>
    </w:p>
    <w:p w14:paraId="2A3EAA4B" w14:textId="77777777"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14:paraId="4117B9FD" w14:textId="77777777"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14:paraId="46470856" w14:textId="77777777"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14:paraId="2E179486" w14:textId="77777777"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14:paraId="59A9A4E1" w14:textId="77777777"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14:paraId="5C274186" w14:textId="77777777"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14:paraId="6909A032" w14:textId="77777777"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bookmarkEnd w:id="4"/>
    <w:p w14:paraId="31539B4C" w14:textId="77777777"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79731F" w14:textId="77777777"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14:paraId="2142552A" w14:textId="77777777"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14:paraId="08C9EB20" w14:textId="77777777"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14:paraId="454DED50" w14:textId="77777777"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995E2DD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14:paraId="662D1917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14:paraId="6B287B44" w14:textId="77777777"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14:paraId="0B0DDFD6" w14:textId="77777777"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14:paraId="2E50B93C" w14:textId="77777777"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14:paraId="69DEF7E1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29D85EB6" w14:textId="77777777"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14:paraId="6CB63C23" w14:textId="77777777"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14:paraId="262E0A9F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4F5A2BA2" w14:textId="77777777"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14:paraId="5148D6B1" w14:textId="77777777"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14:paraId="72613344" w14:textId="77777777"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14:paraId="15F8B848" w14:textId="77777777"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14:paraId="01C27050" w14:textId="77777777"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14:paraId="1B5B4B7C" w14:textId="77777777"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14:paraId="186BA426" w14:textId="77777777"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14:paraId="748516F3" w14:textId="77777777"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14:paraId="30CE5D9E" w14:textId="77777777"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14:paraId="77EA3B41" w14:textId="77777777"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14:paraId="6FF02A0A" w14:textId="77777777"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14:paraId="6B89C488" w14:textId="77777777"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14:paraId="1F457BD6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47AC7FE8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3FB3C5D7" w14:textId="77777777"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14:paraId="6EB9ABC9" w14:textId="77777777"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64002053" w14:textId="77777777"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14:paraId="73E4F5FA" w14:textId="77777777"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14:paraId="31BD7241" w14:textId="77777777"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7A7B2C">
        <w:rPr>
          <w:rFonts w:ascii="Times New Roman" w:hAnsi="Times New Roman"/>
          <w:szCs w:val="22"/>
        </w:rPr>
        <w:t>Nitrate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14:paraId="4BD4F9F6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44861DBF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14:paraId="682FF7E2" w14:textId="77777777"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7A7B2C">
        <w:rPr>
          <w:rFonts w:ascii="Times New Roman" w:hAnsi="Times New Roman"/>
          <w:szCs w:val="22"/>
        </w:rPr>
        <w:t>Nitrate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7A7B2C">
        <w:rPr>
          <w:rFonts w:ascii="Times New Roman" w:hAnsi="Times New Roman"/>
          <w:szCs w:val="22"/>
        </w:rPr>
        <w:t>Nitrate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14:paraId="13458E98" w14:textId="77777777"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6E7C0980" w14:textId="77777777"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14:paraId="27855AC1" w14:textId="77777777"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14:paraId="41F75D47" w14:textId="77777777"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14:paraId="49C24B5A" w14:textId="77777777"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14:paraId="3DD19E60" w14:textId="77777777" w:rsid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14:paraId="2DB5AB2F" w14:textId="77777777" w:rsidR="006677F4" w:rsidRPr="00F13C91" w:rsidRDefault="006677F4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monitor up to 3 parameters in parallel.</w:t>
      </w:r>
    </w:p>
    <w:p w14:paraId="2D74E98A" w14:textId="77777777"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14:paraId="79302733" w14:textId="77777777"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14:paraId="475CC816" w14:textId="77777777"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14:paraId="4D74D7DF" w14:textId="77777777"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14:paraId="168A64B9" w14:textId="77777777"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14:paraId="5646D776" w14:textId="77777777"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14:paraId="76C4A3EE" w14:textId="77777777"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14:paraId="70D1C809" w14:textId="77777777"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14:paraId="3AF3F4BC" w14:textId="77777777"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14:paraId="3C00A6B1" w14:textId="77777777"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00079857" w14:textId="77777777"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14:paraId="3E6BF262" w14:textId="77777777"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14:paraId="4E3E7CF5" w14:textId="77777777" w:rsidR="004C3FA3" w:rsidRDefault="007A7B2C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Nitrate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14:paraId="4E4CA4EF" w14:textId="77777777"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14:paraId="6D604E2C" w14:textId="77777777"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14:paraId="22A3D6A9" w14:textId="77777777"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14:paraId="026EE1CC" w14:textId="77777777"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14:paraId="72D8FEC3" w14:textId="77777777"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14:paraId="09B26CC4" w14:textId="77777777"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14:paraId="1D03513B" w14:textId="77777777"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234FF67D" w14:textId="77777777"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14:paraId="4DAFD9C6" w14:textId="77777777"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6E425BE4" w14:textId="77777777"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14:paraId="02CC274D" w14:textId="77777777"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6D0C76FB" w14:textId="77777777"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14:paraId="123D7C5E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14:paraId="5BD8CC08" w14:textId="77777777"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7183D5A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14:paraId="67F6757E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14:paraId="75064DC5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14:paraId="0DE26718" w14:textId="77777777"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14:paraId="4199C62E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14:paraId="4354B0F9" w14:textId="77777777"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14:paraId="23160744" w14:textId="77777777" w:rsidR="0009780E" w:rsidRDefault="0009780E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14:paraId="1F218822" w14:textId="77777777" w:rsidR="0068653B" w:rsidRDefault="0068653B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14:paraId="64703E51" w14:textId="77777777"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14:paraId="41138B95" w14:textId="77777777"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14:paraId="25DEAB06" w14:textId="77777777"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14:paraId="6A53BB20" w14:textId="77777777"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14:paraId="293EB270" w14:textId="77777777"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14:paraId="6550372C" w14:textId="77777777"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14:paraId="51616D92" w14:textId="77777777"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14:paraId="21B56B08" w14:textId="77777777"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14:paraId="47D7E873" w14:textId="77777777" w:rsidR="004B367F" w:rsidRPr="00815F90" w:rsidRDefault="004B367F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14:paraId="40FD55C0" w14:textId="77777777" w:rsidR="006A5296" w:rsidRPr="00815F90" w:rsidRDefault="006A5296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14:paraId="51CF75A6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EE14569" w14:textId="77777777"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14:paraId="43309A65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A9FF8F2" w14:textId="77777777"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14:paraId="261E371B" w14:textId="77777777"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14:paraId="7034BC74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14:paraId="322EB071" w14:textId="77777777"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14:paraId="4433B418" w14:textId="77777777"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14:paraId="0E90DCC8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14:paraId="667292E3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14:paraId="5479EB13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14:paraId="643C2539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14:paraId="726CD611" w14:textId="77777777"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14:paraId="545D4CA0" w14:textId="77777777"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14:paraId="1A51791C" w14:textId="77777777"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14:paraId="429FD8A0" w14:textId="77777777"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CF1EE9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14:paraId="09464779" w14:textId="77777777"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5" w:name="_Hlk533143487"/>
      <w:r>
        <w:rPr>
          <w:rFonts w:ascii="Times New Roman" w:hAnsi="Times New Roman"/>
          <w:szCs w:val="22"/>
        </w:rPr>
        <w:t>Instrument air</w:t>
      </w:r>
    </w:p>
    <w:p w14:paraId="68309C29" w14:textId="77777777"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14:paraId="2BE3BB5F" w14:textId="77777777"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14:paraId="5A97E342" w14:textId="77777777"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14:paraId="0FF63A37" w14:textId="77777777"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14:paraId="7423FE49" w14:textId="77777777"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14:paraId="23DF1A1A" w14:textId="77777777"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14:paraId="40F91A5B" w14:textId="77777777" w:rsidR="002A7085" w:rsidRPr="002F451A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14:paraId="2F74F6C4" w14:textId="77777777"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5"/>
    <w:p w14:paraId="352B91A6" w14:textId="77777777"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637F5BFA" w14:textId="77777777"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14:paraId="27F87B62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14:paraId="02A23838" w14:textId="77777777"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2453791D" w14:textId="77777777"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315A0CEE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66AEC433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9A9CC24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14:paraId="62096555" w14:textId="77777777"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14:paraId="1D814912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03DCED31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4D842660" w14:textId="77777777" w:rsidR="00D81271" w:rsidRPr="00815F90" w:rsidRDefault="002A7085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72EAA" wp14:editId="21C60BFF">
                <wp:simplePos x="0" y="0"/>
                <wp:positionH relativeFrom="rightMargin">
                  <wp:posOffset>0</wp:posOffset>
                </wp:positionH>
                <wp:positionV relativeFrom="page">
                  <wp:posOffset>7692390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1D4F1" w14:textId="77777777" w:rsidR="002A7085" w:rsidRPr="004D1D3F" w:rsidRDefault="002A7085" w:rsidP="002A7085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7</w:t>
                            </w:r>
                            <w:r w:rsidR="006677F4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4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F72155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Oct</w:t>
                            </w:r>
                            <w:r w:rsidR="00203F15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2EAA" id="Textfeld 2" o:spid="_x0000_s1027" type="#_x0000_t202" style="position:absolute;left:0;text-align:left;margin-left:0;margin-top:605.7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" fillcolor="white [3201]" stroked="f" strokeweight=".5pt">
                <v:textbox style="layout-flow:vertical;mso-layout-flow-alt:bottom-to-top" inset="1mm,1mm,1mm,1mm">
                  <w:txbxContent>
                    <w:p w14:paraId="48C1D4F1" w14:textId="77777777" w:rsidR="002A7085" w:rsidRPr="004D1D3F" w:rsidRDefault="002A7085" w:rsidP="002A7085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7</w:t>
                      </w:r>
                      <w:r w:rsidR="006677F4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4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F72155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Oct</w:t>
                      </w:r>
                      <w:r w:rsidR="00203F15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2A7085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AAF85" w14:textId="77777777" w:rsidR="004B7B49" w:rsidRDefault="004B7B49">
      <w:r>
        <w:separator/>
      </w:r>
    </w:p>
  </w:endnote>
  <w:endnote w:type="continuationSeparator" w:id="0">
    <w:p w14:paraId="1B8F81DD" w14:textId="77777777" w:rsidR="004B7B49" w:rsidRDefault="004B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378E" w14:textId="77777777" w:rsidR="00462882" w:rsidRDefault="00462882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CF97" w14:textId="77777777" w:rsidR="004B7B49" w:rsidRDefault="004B7B49">
      <w:r>
        <w:separator/>
      </w:r>
    </w:p>
  </w:footnote>
  <w:footnote w:type="continuationSeparator" w:id="0">
    <w:p w14:paraId="71198C66" w14:textId="77777777" w:rsidR="004B7B49" w:rsidRDefault="004B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6D57C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14:paraId="2D88E5FE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14:paraId="77EC02FC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14:paraId="343B62DA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654C0ED9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3F15"/>
    <w:rsid w:val="00206491"/>
    <w:rsid w:val="00214FDC"/>
    <w:rsid w:val="00226DA2"/>
    <w:rsid w:val="00227585"/>
    <w:rsid w:val="00232E1C"/>
    <w:rsid w:val="0023453E"/>
    <w:rsid w:val="00242D61"/>
    <w:rsid w:val="0025186D"/>
    <w:rsid w:val="00260327"/>
    <w:rsid w:val="00265BCE"/>
    <w:rsid w:val="00270839"/>
    <w:rsid w:val="002714A0"/>
    <w:rsid w:val="00272788"/>
    <w:rsid w:val="00287DAA"/>
    <w:rsid w:val="002A7085"/>
    <w:rsid w:val="002B4228"/>
    <w:rsid w:val="002B5673"/>
    <w:rsid w:val="002C0834"/>
    <w:rsid w:val="002D1CDA"/>
    <w:rsid w:val="002D2FE3"/>
    <w:rsid w:val="002F6B94"/>
    <w:rsid w:val="002F6D3E"/>
    <w:rsid w:val="002F71BA"/>
    <w:rsid w:val="002F7A1B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12470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76760"/>
    <w:rsid w:val="00481447"/>
    <w:rsid w:val="00481DCC"/>
    <w:rsid w:val="00484A6C"/>
    <w:rsid w:val="004952B5"/>
    <w:rsid w:val="004A1F8B"/>
    <w:rsid w:val="004B2940"/>
    <w:rsid w:val="004B367F"/>
    <w:rsid w:val="004B7B49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5BFC"/>
    <w:rsid w:val="006463BB"/>
    <w:rsid w:val="00651ACF"/>
    <w:rsid w:val="006677F4"/>
    <w:rsid w:val="006715A9"/>
    <w:rsid w:val="0068653B"/>
    <w:rsid w:val="00697517"/>
    <w:rsid w:val="006A5296"/>
    <w:rsid w:val="006C3320"/>
    <w:rsid w:val="006D1715"/>
    <w:rsid w:val="006D3F99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A655F"/>
    <w:rsid w:val="007A7B2C"/>
    <w:rsid w:val="007C50BD"/>
    <w:rsid w:val="007D0B61"/>
    <w:rsid w:val="007D6193"/>
    <w:rsid w:val="007E05F3"/>
    <w:rsid w:val="007E127A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D1572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9089F"/>
    <w:rsid w:val="00992141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404A"/>
    <w:rsid w:val="00A026F8"/>
    <w:rsid w:val="00A0384F"/>
    <w:rsid w:val="00A050B7"/>
    <w:rsid w:val="00A13DC9"/>
    <w:rsid w:val="00A13F4D"/>
    <w:rsid w:val="00A14952"/>
    <w:rsid w:val="00A20635"/>
    <w:rsid w:val="00A3042D"/>
    <w:rsid w:val="00A32154"/>
    <w:rsid w:val="00A545C1"/>
    <w:rsid w:val="00A5472A"/>
    <w:rsid w:val="00A80AB3"/>
    <w:rsid w:val="00A952CF"/>
    <w:rsid w:val="00AA4372"/>
    <w:rsid w:val="00AA70FA"/>
    <w:rsid w:val="00AB5F3C"/>
    <w:rsid w:val="00AF204E"/>
    <w:rsid w:val="00AF254E"/>
    <w:rsid w:val="00AF7965"/>
    <w:rsid w:val="00B046F0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773"/>
    <w:rsid w:val="00CD2B63"/>
    <w:rsid w:val="00CD4D05"/>
    <w:rsid w:val="00CE247E"/>
    <w:rsid w:val="00CF1EE9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7493E"/>
    <w:rsid w:val="00D80F2C"/>
    <w:rsid w:val="00D81271"/>
    <w:rsid w:val="00D90779"/>
    <w:rsid w:val="00D91872"/>
    <w:rsid w:val="00D97B9C"/>
    <w:rsid w:val="00DB3189"/>
    <w:rsid w:val="00DB375C"/>
    <w:rsid w:val="00DD69DA"/>
    <w:rsid w:val="00DE58E3"/>
    <w:rsid w:val="00E163B1"/>
    <w:rsid w:val="00E166F6"/>
    <w:rsid w:val="00E30E7D"/>
    <w:rsid w:val="00E40F22"/>
    <w:rsid w:val="00E47F04"/>
    <w:rsid w:val="00E64B84"/>
    <w:rsid w:val="00E75876"/>
    <w:rsid w:val="00E819BB"/>
    <w:rsid w:val="00E82AE0"/>
    <w:rsid w:val="00E853E1"/>
    <w:rsid w:val="00E87EB8"/>
    <w:rsid w:val="00E90C9B"/>
    <w:rsid w:val="00E93F1C"/>
    <w:rsid w:val="00E94C8A"/>
    <w:rsid w:val="00EB3398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0DFB"/>
    <w:rsid w:val="00F547CE"/>
    <w:rsid w:val="00F557F7"/>
    <w:rsid w:val="00F62937"/>
    <w:rsid w:val="00F6585B"/>
    <w:rsid w:val="00F71FC1"/>
    <w:rsid w:val="00F72155"/>
    <w:rsid w:val="00F74E02"/>
    <w:rsid w:val="00F93427"/>
    <w:rsid w:val="00FA2E8D"/>
    <w:rsid w:val="00FA5264"/>
    <w:rsid w:val="00FA5AEC"/>
    <w:rsid w:val="00FA75C7"/>
    <w:rsid w:val="00FB00D4"/>
    <w:rsid w:val="00FB2EC9"/>
    <w:rsid w:val="00FB4289"/>
    <w:rsid w:val="00FB56B5"/>
    <w:rsid w:val="00FE25F6"/>
    <w:rsid w:val="00FE314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957F2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paragraph" w:styleId="ListParagraph">
    <w:name w:val="List Paragraph"/>
    <w:basedOn w:val="Normal"/>
    <w:uiPriority w:val="34"/>
    <w:qFormat/>
    <w:rsid w:val="005B27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BE5C-2A30-45D3-ADB6-51D3607B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Powis, Jayne</cp:lastModifiedBy>
  <cp:revision>2</cp:revision>
  <cp:lastPrinted>2010-03-03T16:04:00Z</cp:lastPrinted>
  <dcterms:created xsi:type="dcterms:W3CDTF">2020-10-20T12:26:00Z</dcterms:created>
  <dcterms:modified xsi:type="dcterms:W3CDTF">2020-10-20T12:26:00Z</dcterms:modified>
</cp:coreProperties>
</file>