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1B" w:rsidRPr="002A0584" w:rsidRDefault="00F238F3">
      <w:pPr>
        <w:rPr>
          <w:lang w:val="en-US"/>
        </w:rPr>
      </w:pPr>
      <w:bookmarkStart w:id="0" w:name="_GoBack"/>
      <w:bookmarkEnd w:id="0"/>
      <w:r w:rsidRPr="002A0584">
        <w:rPr>
          <w:lang w:val="en-US"/>
        </w:rPr>
        <w:t>PART 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GENERAL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tabs>
          <w:tab w:val="center" w:pos="1475"/>
        </w:tabs>
        <w:ind w:left="0" w:firstLine="0"/>
        <w:rPr>
          <w:lang w:val="en-US"/>
        </w:rPr>
      </w:pPr>
      <w:r w:rsidRPr="002A0584">
        <w:rPr>
          <w:lang w:val="en-US"/>
        </w:rPr>
        <w:t>1.1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Section includes: </w:t>
      </w:r>
    </w:p>
    <w:p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Sodium process analyzer for continuous monitoring of sodium in water.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tabs>
          <w:tab w:val="center" w:pos="1835"/>
        </w:tabs>
        <w:ind w:left="0" w:firstLine="0"/>
        <w:rPr>
          <w:lang w:val="en-US"/>
        </w:rPr>
      </w:pPr>
      <w:r w:rsidRPr="002A0584">
        <w:rPr>
          <w:lang w:val="en-US"/>
        </w:rPr>
        <w:t>1.2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Measurement Procedures </w:t>
      </w:r>
    </w:p>
    <w:p w:rsidR="00CC7B1B" w:rsidRPr="002A0584" w:rsidRDefault="00F238F3">
      <w:pPr>
        <w:ind w:left="1080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sodium analyzer shall be continuous monitoring 1 channel , using ion selective electrode measurement method after pH conditioning and temperature compensation.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tabs>
          <w:tab w:val="center" w:pos="1586"/>
        </w:tabs>
        <w:ind w:left="0" w:firstLine="0"/>
        <w:rPr>
          <w:lang w:val="en-US"/>
        </w:rPr>
      </w:pPr>
      <w:r w:rsidRPr="002A0584">
        <w:rPr>
          <w:lang w:val="en-US"/>
        </w:rPr>
        <w:t>1.3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System Description </w:t>
      </w:r>
    </w:p>
    <w:p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Performance Requirements 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Measurement Range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0.01 to 10’000ppb freely programmable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2.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Detection Limit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0.01ppb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Accuracy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&lt;5% of the reading or &lt;±0.1 ppb, whichever is greater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4.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Reproductibility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&lt;1.5% of reading or &lt;±0.02 ppb, whichever is  greater within 10°C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5.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Response time at T&gt;90%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less than 3 minutes for a step change of 0.1ppb to 10ppb </w:t>
      </w:r>
    </w:p>
    <w:p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tabs>
          <w:tab w:val="center" w:pos="1319"/>
        </w:tabs>
        <w:ind w:left="0" w:firstLine="0"/>
      </w:pP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Certifications </w:t>
      </w:r>
    </w:p>
    <w:p w:rsidR="00CC7B1B" w:rsidRPr="002A0584" w:rsidRDefault="00F238F3">
      <w:pPr>
        <w:numPr>
          <w:ilvl w:val="0"/>
          <w:numId w:val="1"/>
        </w:numPr>
        <w:ind w:hanging="360"/>
        <w:rPr>
          <w:lang w:val="en-US"/>
        </w:rPr>
      </w:pPr>
      <w:r w:rsidRPr="002A0584">
        <w:rPr>
          <w:lang w:val="en-US"/>
        </w:rPr>
        <w:t xml:space="preserve">EMC: CE compliant for conducted and radiated emissions CISPR 11 (Class A limits), EMC Immunity EN 61326-1 (Industrial limits), and EN 61010-1 </w:t>
      </w:r>
    </w:p>
    <w:p w:rsidR="00CC7B1B" w:rsidRPr="002A0584" w:rsidRDefault="00F238F3">
      <w:pPr>
        <w:numPr>
          <w:ilvl w:val="0"/>
          <w:numId w:val="1"/>
        </w:numPr>
        <w:ind w:hanging="360"/>
        <w:rPr>
          <w:lang w:val="en-US"/>
        </w:rPr>
      </w:pPr>
      <w:r w:rsidRPr="002A0584">
        <w:rPr>
          <w:lang w:val="en-US"/>
        </w:rPr>
        <w:t>Safety: General Purpose UL/CSA 61010-1 with cETLus safety mark; CSA C22.2 No 61010-1:2012 C.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NEMA 4x/IP65 dust and water ingress protection rating (Transmitter) </w:t>
      </w:r>
    </w:p>
    <w:p w:rsidR="00CC7B1B" w:rsidRDefault="00F238F3">
      <w:pPr>
        <w:numPr>
          <w:ilvl w:val="0"/>
          <w:numId w:val="2"/>
        </w:numPr>
        <w:ind w:hanging="360"/>
      </w:pPr>
      <w:r>
        <w:t xml:space="preserve">IP50 (Panel version) </w:t>
      </w:r>
    </w:p>
    <w:p w:rsidR="00CC7B1B" w:rsidRDefault="00F238F3">
      <w:pPr>
        <w:numPr>
          <w:ilvl w:val="0"/>
          <w:numId w:val="2"/>
        </w:numPr>
        <w:ind w:hanging="360"/>
      </w:pPr>
      <w:r>
        <w:t xml:space="preserve">IP54 (Enclosure version) </w:t>
      </w:r>
    </w:p>
    <w:p w:rsidR="00CC7B1B" w:rsidRDefault="00F238F3">
      <w:pPr>
        <w:numPr>
          <w:ilvl w:val="0"/>
          <w:numId w:val="2"/>
        </w:numPr>
        <w:ind w:hanging="360"/>
      </w:pPr>
      <w:r>
        <w:t xml:space="preserve">KC (EN 61326-1: 2006) </w:t>
      </w:r>
    </w:p>
    <w:p w:rsidR="00CC7B1B" w:rsidRDefault="00F238F3">
      <w:pPr>
        <w:spacing w:after="0" w:line="259" w:lineRule="auto"/>
        <w:ind w:left="1080" w:firstLine="0"/>
      </w:pPr>
      <w:r>
        <w:t xml:space="preserve"> </w:t>
      </w:r>
    </w:p>
    <w:p w:rsidR="00CC7B1B" w:rsidRDefault="00F238F3">
      <w:pPr>
        <w:spacing w:after="0" w:line="259" w:lineRule="auto"/>
        <w:ind w:left="720" w:firstLine="0"/>
      </w:pPr>
      <w:r>
        <w:t xml:space="preserve"> </w:t>
      </w:r>
    </w:p>
    <w:p w:rsidR="00CC7B1B" w:rsidRDefault="00F238F3">
      <w:pPr>
        <w:tabs>
          <w:tab w:val="center" w:pos="2013"/>
        </w:tabs>
        <w:ind w:left="0" w:firstLine="0"/>
      </w:pPr>
      <w: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Environmental Requirements </w:t>
      </w:r>
    </w:p>
    <w:p w:rsidR="00CC7B1B" w:rsidRDefault="00F238F3">
      <w:pPr>
        <w:ind w:left="73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Operational Criteria </w:t>
      </w:r>
    </w:p>
    <w:p w:rsidR="00CC7B1B" w:rsidRPr="002A0584" w:rsidRDefault="00F238F3">
      <w:pPr>
        <w:numPr>
          <w:ilvl w:val="1"/>
          <w:numId w:val="3"/>
        </w:numPr>
        <w:ind w:hanging="360"/>
        <w:rPr>
          <w:lang w:val="en-US"/>
        </w:rPr>
      </w:pPr>
      <w:r w:rsidRPr="002A0584">
        <w:rPr>
          <w:lang w:val="en-US"/>
        </w:rPr>
        <w:t xml:space="preserve">Storage Temperature: -20 to 60 °C (-4 to 140 °F) </w:t>
      </w:r>
    </w:p>
    <w:p w:rsidR="00CC7B1B" w:rsidRPr="002A0584" w:rsidRDefault="00F238F3">
      <w:pPr>
        <w:numPr>
          <w:ilvl w:val="1"/>
          <w:numId w:val="3"/>
        </w:numPr>
        <w:ind w:hanging="360"/>
        <w:rPr>
          <w:lang w:val="en-US"/>
        </w:rPr>
      </w:pPr>
      <w:r w:rsidRPr="002A0584">
        <w:rPr>
          <w:lang w:val="en-US"/>
        </w:rPr>
        <w:t xml:space="preserve">Operating Temperature: 5 to 45 °C (41 to 113 °F) </w:t>
      </w:r>
    </w:p>
    <w:p w:rsidR="00CC7B1B" w:rsidRDefault="00F238F3">
      <w:pPr>
        <w:numPr>
          <w:ilvl w:val="1"/>
          <w:numId w:val="3"/>
        </w:numPr>
        <w:ind w:hanging="360"/>
      </w:pPr>
      <w:r>
        <w:t xml:space="preserve">Relative Humidity: 10 to 80 %, non-condensing </w:t>
      </w:r>
    </w:p>
    <w:p w:rsidR="00CC7B1B" w:rsidRDefault="00F238F3">
      <w:pPr>
        <w:spacing w:after="0" w:line="259" w:lineRule="auto"/>
        <w:ind w:left="0" w:firstLine="0"/>
      </w:pPr>
      <w:r>
        <w:t xml:space="preserve"> </w:t>
      </w:r>
    </w:p>
    <w:p w:rsidR="00CC7B1B" w:rsidRDefault="00F238F3">
      <w:pPr>
        <w:tabs>
          <w:tab w:val="center" w:pos="1136"/>
        </w:tabs>
        <w:ind w:left="0" w:firstLine="0"/>
      </w:pPr>
      <w:r>
        <w:t>1.6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Warranty </w:t>
      </w:r>
    </w:p>
    <w:p w:rsidR="00CC7B1B" w:rsidRPr="002A0584" w:rsidRDefault="00F238F3">
      <w:pPr>
        <w:numPr>
          <w:ilvl w:val="0"/>
          <w:numId w:val="4"/>
        </w:numPr>
        <w:ind w:hanging="360"/>
        <w:rPr>
          <w:lang w:val="en-US"/>
        </w:rPr>
      </w:pPr>
      <w:r w:rsidRPr="002A0584">
        <w:rPr>
          <w:lang w:val="en-US"/>
        </w:rPr>
        <w:t xml:space="preserve">Warranted from manufacturer defects for two years (Europe) or one year (all other geographies) from date of shipment. 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ind w:left="720" w:right="6863" w:hanging="720"/>
        <w:rPr>
          <w:lang w:val="en-US"/>
        </w:rPr>
      </w:pPr>
      <w:r w:rsidRPr="002A0584">
        <w:rPr>
          <w:lang w:val="en-US"/>
        </w:rPr>
        <w:t>1.7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>Maintenance and Service 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Scheduled Maintenance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Weekly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lastRenderedPageBreak/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Calibration of the instrument </w:t>
      </w:r>
    </w:p>
    <w:p w:rsidR="00CC7B1B" w:rsidRDefault="00F238F3">
      <w:pPr>
        <w:ind w:left="109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Every 3 months </w:t>
      </w:r>
    </w:p>
    <w:p w:rsidR="00CC7B1B" w:rsidRDefault="00F238F3">
      <w:pPr>
        <w:numPr>
          <w:ilvl w:val="3"/>
          <w:numId w:val="5"/>
        </w:numPr>
        <w:ind w:hanging="360"/>
      </w:pPr>
      <w:r>
        <w:t xml:space="preserve">Refill calibration solution </w:t>
      </w:r>
    </w:p>
    <w:p w:rsidR="00CC7B1B" w:rsidRDefault="00F238F3">
      <w:pPr>
        <w:numPr>
          <w:ilvl w:val="3"/>
          <w:numId w:val="5"/>
        </w:numPr>
        <w:ind w:hanging="360"/>
      </w:pPr>
      <w:r>
        <w:t xml:space="preserve">Refill reactivation solution </w:t>
      </w:r>
    </w:p>
    <w:p w:rsidR="00CC7B1B" w:rsidRDefault="00F238F3">
      <w:pPr>
        <w:numPr>
          <w:ilvl w:val="3"/>
          <w:numId w:val="5"/>
        </w:numPr>
        <w:ind w:hanging="360"/>
      </w:pPr>
      <w:r>
        <w:t xml:space="preserve">Refill electrolyte solution </w:t>
      </w:r>
    </w:p>
    <w:p w:rsidR="00CC7B1B" w:rsidRPr="002A0584" w:rsidRDefault="00F238F3">
      <w:pPr>
        <w:numPr>
          <w:ilvl w:val="3"/>
          <w:numId w:val="5"/>
        </w:numPr>
        <w:ind w:hanging="360"/>
        <w:rPr>
          <w:lang w:val="en-US"/>
        </w:rPr>
      </w:pPr>
      <w:r w:rsidRPr="002A0584">
        <w:rPr>
          <w:lang w:val="en-US"/>
        </w:rPr>
        <w:t xml:space="preserve">Conditioning solution (non-cationic applications)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Every 6 months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Electrodes manual cleaning (with paper/tissue) </w:t>
      </w:r>
    </w:p>
    <w:p w:rsidR="00CC7B1B" w:rsidRDefault="00F238F3">
      <w:pPr>
        <w:ind w:left="109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Annually </w:t>
      </w:r>
    </w:p>
    <w:p w:rsidR="00CC7B1B" w:rsidRDefault="00F238F3">
      <w:pPr>
        <w:numPr>
          <w:ilvl w:val="3"/>
          <w:numId w:val="6"/>
        </w:numPr>
        <w:ind w:hanging="360"/>
      </w:pPr>
      <w:r>
        <w:t xml:space="preserve">Temperature calibration </w:t>
      </w:r>
    </w:p>
    <w:p w:rsidR="00CC7B1B" w:rsidRPr="002A0584" w:rsidRDefault="00F238F3">
      <w:pPr>
        <w:numPr>
          <w:ilvl w:val="3"/>
          <w:numId w:val="6"/>
        </w:numPr>
        <w:ind w:hanging="360"/>
        <w:rPr>
          <w:lang w:val="en-US"/>
        </w:rPr>
      </w:pPr>
      <w:r w:rsidRPr="002A0584">
        <w:rPr>
          <w:lang w:val="en-US"/>
        </w:rPr>
        <w:t xml:space="preserve">System check up (to be performed by Hach service group) </w:t>
      </w:r>
    </w:p>
    <w:p w:rsidR="00CC7B1B" w:rsidRPr="002A0584" w:rsidRDefault="00F238F3">
      <w:pPr>
        <w:numPr>
          <w:ilvl w:val="3"/>
          <w:numId w:val="6"/>
        </w:numPr>
        <w:ind w:hanging="360"/>
        <w:rPr>
          <w:lang w:val="en-US"/>
        </w:rPr>
      </w:pPr>
      <w:r w:rsidRPr="002A0584">
        <w:rPr>
          <w:lang w:val="en-US"/>
        </w:rPr>
        <w:t xml:space="preserve">External audit (to be performed by Hach service group)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5.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Every 2 years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Solenoid valves change </w:t>
      </w:r>
    </w:p>
    <w:p w:rsidR="00CC7B1B" w:rsidRDefault="00F238F3">
      <w:pPr>
        <w:numPr>
          <w:ilvl w:val="0"/>
          <w:numId w:val="4"/>
        </w:numPr>
        <w:ind w:hanging="360"/>
      </w:pPr>
      <w:r>
        <w:t xml:space="preserve">Unscheduled Maintenance </w:t>
      </w:r>
    </w:p>
    <w:p w:rsidR="00CC7B1B" w:rsidRPr="002A0584" w:rsidRDefault="00F238F3">
      <w:pPr>
        <w:ind w:left="1440" w:hanging="36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Depending on sample composition, sample cells, electrodes and valves may need more frequent cleaning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rPr>
          <w:lang w:val="en-US"/>
        </w:rPr>
      </w:pPr>
      <w:r w:rsidRPr="002A0584">
        <w:rPr>
          <w:lang w:val="en-US"/>
        </w:rPr>
        <w:t>PART 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PRODUCTS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tabs>
          <w:tab w:val="center" w:pos="1319"/>
        </w:tabs>
        <w:ind w:left="0" w:firstLine="0"/>
        <w:rPr>
          <w:lang w:val="en-US"/>
        </w:rPr>
      </w:pPr>
      <w:r w:rsidRPr="002A0584">
        <w:rPr>
          <w:lang w:val="en-US"/>
        </w:rPr>
        <w:t>2.1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Manufacturer </w:t>
      </w:r>
    </w:p>
    <w:p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Hach Lange Sàrl, Vésenaz, Switzerland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Polymetron 9245 Sodium Analyzer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tabs>
          <w:tab w:val="center" w:pos="1560"/>
        </w:tabs>
        <w:ind w:left="0" w:firstLine="0"/>
        <w:rPr>
          <w:lang w:val="en-US"/>
        </w:rPr>
      </w:pPr>
      <w:r w:rsidRPr="002A0584">
        <w:rPr>
          <w:lang w:val="en-US"/>
        </w:rPr>
        <w:t>2.2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rFonts w:ascii="Arial" w:eastAsia="Arial" w:hAnsi="Arial" w:cs="Arial"/>
          <w:lang w:val="en-US"/>
        </w:rPr>
        <w:tab/>
      </w:r>
      <w:r w:rsidRPr="002A0584">
        <w:rPr>
          <w:lang w:val="en-US"/>
        </w:rPr>
        <w:t xml:space="preserve">Manufactured Unit </w:t>
      </w:r>
    </w:p>
    <w:p w:rsidR="00CC7B1B" w:rsidRPr="002A0584" w:rsidRDefault="00F238F3">
      <w:pPr>
        <w:ind w:left="1080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Polymetron Sodium analyzer consists of a microprocessor controlled analyzer designed to continually monitor concentration of Sodium (Na) in a sample stream. The analyzer also has the capability to intake grab samples for internal measurement. </w:t>
      </w:r>
    </w:p>
    <w:p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tabs>
          <w:tab w:val="center" w:pos="1203"/>
        </w:tabs>
        <w:ind w:left="0" w:firstLine="0"/>
      </w:pPr>
      <w: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Equipment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Display </w:t>
      </w:r>
    </w:p>
    <w:p w:rsidR="00CC7B1B" w:rsidRPr="002A0584" w:rsidRDefault="00F238F3">
      <w:pPr>
        <w:numPr>
          <w:ilvl w:val="2"/>
          <w:numId w:val="8"/>
        </w:numPr>
        <w:ind w:hanging="360"/>
        <w:rPr>
          <w:lang w:val="en-US"/>
        </w:rPr>
      </w:pPr>
      <w:r w:rsidRPr="002A0584">
        <w:rPr>
          <w:lang w:val="en-US"/>
        </w:rPr>
        <w:t xml:space="preserve">The display screen shall be freely programmable in range with a graphical dot matrix 128 x 128 pixels display of 75 x 75 mm (2.95 x 2.95 in) and LED backlighting. </w:t>
      </w:r>
    </w:p>
    <w:p w:rsidR="00CC7B1B" w:rsidRPr="002A0584" w:rsidRDefault="00F238F3">
      <w:pPr>
        <w:numPr>
          <w:ilvl w:val="2"/>
          <w:numId w:val="8"/>
        </w:numPr>
        <w:ind w:hanging="360"/>
        <w:rPr>
          <w:lang w:val="en-US"/>
        </w:rPr>
      </w:pPr>
      <w:r w:rsidRPr="002A0584">
        <w:rPr>
          <w:lang w:val="en-US"/>
        </w:rPr>
        <w:t xml:space="preserve">The main display shall contain:  </w:t>
      </w:r>
    </w:p>
    <w:p w:rsidR="00CC7B1B" w:rsidRPr="002A0584" w:rsidRDefault="00F238F3">
      <w:pPr>
        <w:numPr>
          <w:ilvl w:val="3"/>
          <w:numId w:val="9"/>
        </w:numPr>
        <w:ind w:hanging="360"/>
        <w:rPr>
          <w:lang w:val="en-US"/>
        </w:rPr>
      </w:pPr>
      <w:r w:rsidRPr="002A0584">
        <w:rPr>
          <w:lang w:val="en-US"/>
        </w:rPr>
        <w:t xml:space="preserve">sample name , latest concentration of sodium measured and temperature, </w:t>
      </w:r>
    </w:p>
    <w:p w:rsidR="00CC7B1B" w:rsidRPr="002A0584" w:rsidRDefault="00F238F3">
      <w:pPr>
        <w:numPr>
          <w:ilvl w:val="3"/>
          <w:numId w:val="9"/>
        </w:numPr>
        <w:ind w:hanging="360"/>
        <w:rPr>
          <w:lang w:val="en-US"/>
        </w:rPr>
      </w:pPr>
      <w:r w:rsidRPr="002A0584">
        <w:rPr>
          <w:lang w:val="en-US"/>
        </w:rPr>
        <w:t xml:space="preserve">bargraph tracker of the current cycle in progress and time clock, </w:t>
      </w:r>
    </w:p>
    <w:p w:rsidR="00CC7B1B" w:rsidRPr="002A0584" w:rsidRDefault="00F238F3">
      <w:pPr>
        <w:numPr>
          <w:ilvl w:val="3"/>
          <w:numId w:val="9"/>
        </w:numPr>
        <w:ind w:hanging="360"/>
        <w:rPr>
          <w:lang w:val="en-US"/>
        </w:rPr>
      </w:pPr>
      <w:r w:rsidRPr="002A0584">
        <w:rPr>
          <w:lang w:val="en-US"/>
        </w:rPr>
        <w:t xml:space="preserve">sample trend curve over time, </w:t>
      </w:r>
    </w:p>
    <w:p w:rsidR="00CC7B1B" w:rsidRDefault="00F238F3">
      <w:pPr>
        <w:numPr>
          <w:ilvl w:val="3"/>
          <w:numId w:val="9"/>
        </w:numPr>
        <w:ind w:hanging="360"/>
      </w:pPr>
      <w:r>
        <w:t xml:space="preserve">alarm occurrence. </w:t>
      </w:r>
    </w:p>
    <w:p w:rsidR="00CC7B1B" w:rsidRPr="002A0584" w:rsidRDefault="00F238F3">
      <w:pPr>
        <w:ind w:left="1440" w:hanging="36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Auxiliary display shall be available without measurement interruption through a “one button” operation and contains:  </w:t>
      </w:r>
    </w:p>
    <w:p w:rsidR="00CC7B1B" w:rsidRPr="002A0584" w:rsidRDefault="00F238F3">
      <w:pPr>
        <w:numPr>
          <w:ilvl w:val="3"/>
          <w:numId w:val="10"/>
        </w:numPr>
        <w:ind w:hanging="360"/>
        <w:rPr>
          <w:lang w:val="en-US"/>
        </w:rPr>
      </w:pPr>
      <w:r w:rsidRPr="002A0584">
        <w:rPr>
          <w:lang w:val="en-US"/>
        </w:rPr>
        <w:t xml:space="preserve">potential and temperature value of the current analysis,  </w:t>
      </w:r>
    </w:p>
    <w:p w:rsidR="00CC7B1B" w:rsidRPr="002A0584" w:rsidRDefault="00F238F3">
      <w:pPr>
        <w:numPr>
          <w:ilvl w:val="3"/>
          <w:numId w:val="10"/>
        </w:numPr>
        <w:ind w:hanging="360"/>
        <w:rPr>
          <w:lang w:val="en-US"/>
        </w:rPr>
      </w:pPr>
      <w:r w:rsidRPr="002A0584">
        <w:rPr>
          <w:lang w:val="en-US"/>
        </w:rPr>
        <w:t xml:space="preserve">sample name , concentration and timing of latest concentration measured per channel,   </w:t>
      </w:r>
    </w:p>
    <w:p w:rsidR="00CC7B1B" w:rsidRPr="002A0584" w:rsidRDefault="00F238F3">
      <w:pPr>
        <w:numPr>
          <w:ilvl w:val="3"/>
          <w:numId w:val="10"/>
        </w:numPr>
        <w:ind w:hanging="360"/>
        <w:rPr>
          <w:lang w:val="en-US"/>
        </w:rPr>
      </w:pPr>
      <w:r w:rsidRPr="002A0584">
        <w:rPr>
          <w:lang w:val="en-US"/>
        </w:rPr>
        <w:t xml:space="preserve">analyzer status with sample inhibitions, warning messages, alarm status with threshold value. </w:t>
      </w:r>
    </w:p>
    <w:p w:rsidR="00CC7B1B" w:rsidRPr="002A0584" w:rsidRDefault="00F238F3">
      <w:pPr>
        <w:numPr>
          <w:ilvl w:val="2"/>
          <w:numId w:val="11"/>
        </w:numPr>
        <w:ind w:hanging="360"/>
        <w:rPr>
          <w:lang w:val="en-US"/>
        </w:rPr>
      </w:pPr>
      <w:r w:rsidRPr="002A0584">
        <w:rPr>
          <w:lang w:val="en-US"/>
        </w:rPr>
        <w:lastRenderedPageBreak/>
        <w:t xml:space="preserve">Built-in data logger shall allow display of measurement values, calibration results and alarm information to over 3’200 data. </w:t>
      </w:r>
    </w:p>
    <w:p w:rsidR="00CC7B1B" w:rsidRPr="002A0584" w:rsidRDefault="00F238F3">
      <w:pPr>
        <w:numPr>
          <w:ilvl w:val="2"/>
          <w:numId w:val="11"/>
        </w:numPr>
        <w:ind w:hanging="360"/>
        <w:rPr>
          <w:lang w:val="en-US"/>
        </w:rPr>
      </w:pPr>
      <w:r w:rsidRPr="002A0584">
        <w:rPr>
          <w:lang w:val="en-US"/>
        </w:rPr>
        <w:t xml:space="preserve">The analyzer shall have worded operation menus in five languages (English, French, German, Spanish and Italian).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Calibration </w:t>
      </w:r>
    </w:p>
    <w:p w:rsidR="00CC7B1B" w:rsidRPr="002A0584" w:rsidRDefault="00F238F3">
      <w:pPr>
        <w:numPr>
          <w:ilvl w:val="2"/>
          <w:numId w:val="12"/>
        </w:numPr>
        <w:ind w:hanging="360"/>
        <w:rPr>
          <w:lang w:val="en-US"/>
        </w:rPr>
      </w:pPr>
      <w:r w:rsidRPr="002A0584">
        <w:rPr>
          <w:lang w:val="en-US"/>
        </w:rPr>
        <w:t xml:space="preserve">The analyzer shall have calibration by manual introduction of standard solution. 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 xml:space="preserve">For application lower than 10ppb sodium, the analyzer shall propose a fully automated calibration based on known addition principle , using only ppm standard solutions to perform one or two points automatic calibration, because it's easier to prepare and more stable.   </w:t>
      </w:r>
    </w:p>
    <w:p w:rsidR="00CC7B1B" w:rsidRPr="002A0584" w:rsidRDefault="00F238F3">
      <w:pPr>
        <w:numPr>
          <w:ilvl w:val="2"/>
          <w:numId w:val="12"/>
        </w:numPr>
        <w:ind w:hanging="360"/>
        <w:rPr>
          <w:lang w:val="en-US"/>
        </w:rPr>
      </w:pPr>
      <w:r w:rsidRPr="002A0584">
        <w:rPr>
          <w:lang w:val="en-US"/>
        </w:rPr>
        <w:t xml:space="preserve">The analyzer shall have slope or offset calibration:   </w:t>
      </w:r>
    </w:p>
    <w:p w:rsidR="00CC7B1B" w:rsidRDefault="00F238F3">
      <w:pPr>
        <w:numPr>
          <w:ilvl w:val="3"/>
          <w:numId w:val="13"/>
        </w:numPr>
        <w:ind w:hanging="360"/>
      </w:pPr>
      <w:r>
        <w:t xml:space="preserve">manually or fully automated, </w:t>
      </w:r>
    </w:p>
    <w:p w:rsidR="00CC7B1B" w:rsidRPr="002A0584" w:rsidRDefault="00F238F3">
      <w:pPr>
        <w:numPr>
          <w:ilvl w:val="3"/>
          <w:numId w:val="13"/>
        </w:numPr>
        <w:ind w:hanging="360"/>
        <w:rPr>
          <w:lang w:val="en-US"/>
        </w:rPr>
      </w:pPr>
      <w:r w:rsidRPr="002A0584">
        <w:rPr>
          <w:lang w:val="en-US"/>
        </w:rPr>
        <w:t xml:space="preserve">with frequency programmable on a fixed date mode or number of hours.  </w:t>
      </w:r>
    </w:p>
    <w:p w:rsidR="00CC7B1B" w:rsidRPr="002A0584" w:rsidRDefault="00F238F3">
      <w:pPr>
        <w:ind w:left="1440" w:hanging="36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shall self-check new calibration parameter and generates warning or alarm messages if deviation from primary calibration parameter. It shall have a menu for quick comparison of last calibration parameters.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Security </w:t>
      </w:r>
    </w:p>
    <w:p w:rsidR="00CC7B1B" w:rsidRPr="002A0584" w:rsidRDefault="00F238F3">
      <w:pPr>
        <w:ind w:left="1440" w:hanging="36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shall have three password protected access levels for transmitter calibration, programming and maintenance.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Alarms 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shall have 2  programmable alarm relays assigned to any of the following: </w:t>
      </w:r>
    </w:p>
    <w:p w:rsidR="00CC7B1B" w:rsidRPr="002A0584" w:rsidRDefault="00F238F3">
      <w:pPr>
        <w:numPr>
          <w:ilvl w:val="3"/>
          <w:numId w:val="14"/>
        </w:numPr>
        <w:ind w:hanging="360"/>
        <w:rPr>
          <w:lang w:val="en-US"/>
        </w:rPr>
      </w:pPr>
      <w:r w:rsidRPr="002A0584">
        <w:rPr>
          <w:lang w:val="en-US"/>
        </w:rPr>
        <w:t xml:space="preserve">concentration limits including direction, delay, hysteresis and normal relay status,  </w:t>
      </w:r>
    </w:p>
    <w:p w:rsidR="00CC7B1B" w:rsidRPr="002A0584" w:rsidRDefault="00F238F3">
      <w:pPr>
        <w:numPr>
          <w:ilvl w:val="3"/>
          <w:numId w:val="14"/>
        </w:numPr>
        <w:ind w:hanging="360"/>
        <w:rPr>
          <w:lang w:val="en-US"/>
        </w:rPr>
      </w:pPr>
      <w:r w:rsidRPr="002A0584">
        <w:rPr>
          <w:lang w:val="en-US"/>
        </w:rPr>
        <w:t xml:space="preserve">minimum sample flow rate detection.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2.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shall have 2 extra programmable relays allocated to:  </w:t>
      </w:r>
    </w:p>
    <w:p w:rsidR="00CC7B1B" w:rsidRPr="002A0584" w:rsidRDefault="00F238F3">
      <w:pPr>
        <w:numPr>
          <w:ilvl w:val="3"/>
          <w:numId w:val="15"/>
        </w:numPr>
        <w:ind w:hanging="360"/>
        <w:rPr>
          <w:lang w:val="en-US"/>
        </w:rPr>
      </w:pPr>
      <w:r w:rsidRPr="002A0584">
        <w:rPr>
          <w:lang w:val="en-US"/>
        </w:rPr>
        <w:t xml:space="preserve">warning messages (reagent level low, small calibration deviation),  </w:t>
      </w:r>
    </w:p>
    <w:p w:rsidR="00CC7B1B" w:rsidRPr="002A0584" w:rsidRDefault="00F238F3">
      <w:pPr>
        <w:numPr>
          <w:ilvl w:val="3"/>
          <w:numId w:val="15"/>
        </w:numPr>
        <w:ind w:hanging="360"/>
        <w:rPr>
          <w:lang w:val="en-US"/>
        </w:rPr>
      </w:pPr>
      <w:r w:rsidRPr="002A0584">
        <w:rPr>
          <w:lang w:val="en-US"/>
        </w:rPr>
        <w:t xml:space="preserve">system alarms (no reagents, no sample, no calibration, no power supply)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Outputs </w:t>
      </w:r>
    </w:p>
    <w:p w:rsidR="00CC7B1B" w:rsidRPr="002A0584" w:rsidRDefault="00F238F3">
      <w:pPr>
        <w:numPr>
          <w:ilvl w:val="2"/>
          <w:numId w:val="16"/>
        </w:numPr>
        <w:ind w:hanging="360"/>
        <w:rPr>
          <w:lang w:val="en-US"/>
        </w:rPr>
      </w:pPr>
      <w:r w:rsidRPr="002A0584">
        <w:rPr>
          <w:lang w:val="en-US"/>
        </w:rPr>
        <w:t xml:space="preserve">The analyzer shall have 4 of isolated analog outputs to be configured in 0 or 4-20 mA. 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 xml:space="preserve">Three outputs can be assigned to sample concentration, temperature or potential on any channel. The user shall be able to configure any scale in linear, bi-linear mode. </w:t>
      </w:r>
    </w:p>
    <w:p w:rsidR="00CC7B1B" w:rsidRPr="002A0584" w:rsidRDefault="00F238F3">
      <w:pPr>
        <w:numPr>
          <w:ilvl w:val="2"/>
          <w:numId w:val="16"/>
        </w:numPr>
        <w:ind w:hanging="360"/>
        <w:rPr>
          <w:lang w:val="en-US"/>
        </w:rPr>
      </w:pPr>
      <w:r w:rsidRPr="002A0584">
        <w:rPr>
          <w:lang w:val="en-US"/>
        </w:rPr>
        <w:t xml:space="preserve">An extra output shall be configurable to report events like calibration occurrence, warning messages, system alarms, within the three possibilities of "live", "last", or "preset".  </w:t>
      </w:r>
    </w:p>
    <w:p w:rsidR="00CC7B1B" w:rsidRPr="002A0584" w:rsidRDefault="00F238F3">
      <w:pPr>
        <w:numPr>
          <w:ilvl w:val="2"/>
          <w:numId w:val="16"/>
        </w:numPr>
        <w:ind w:hanging="360"/>
        <w:rPr>
          <w:lang w:val="en-US"/>
        </w:rPr>
      </w:pPr>
      <w:r w:rsidRPr="002A0584">
        <w:rPr>
          <w:lang w:val="en-US"/>
        </w:rPr>
        <w:t xml:space="preserve">The transmitter shall have both capabilities of calibration and simulation of the analog output value. </w:t>
      </w:r>
    </w:p>
    <w:p w:rsidR="00CC7B1B" w:rsidRPr="002A0584" w:rsidRDefault="00F238F3">
      <w:pPr>
        <w:numPr>
          <w:ilvl w:val="2"/>
          <w:numId w:val="16"/>
        </w:numPr>
        <w:ind w:hanging="360"/>
        <w:rPr>
          <w:lang w:val="en-US"/>
        </w:rPr>
      </w:pPr>
      <w:r w:rsidRPr="002A0584">
        <w:rPr>
          <w:lang w:val="en-US"/>
        </w:rPr>
        <w:t xml:space="preserve">Additional digital outputs Jbus / Modbus, Profibus DP shall be available.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numPr>
          <w:ilvl w:val="0"/>
          <w:numId w:val="7"/>
        </w:numPr>
        <w:ind w:hanging="360"/>
      </w:pPr>
      <w:r>
        <w:t xml:space="preserve">Reagents and Standards </w:t>
      </w:r>
    </w:p>
    <w:p w:rsidR="00CC7B1B" w:rsidRPr="002A0584" w:rsidRDefault="00F238F3">
      <w:pPr>
        <w:ind w:left="1440" w:hanging="360"/>
        <w:rPr>
          <w:lang w:val="en-US"/>
        </w:rPr>
      </w:pPr>
      <w:r w:rsidRPr="002A0584">
        <w:rPr>
          <w:lang w:val="en-US"/>
        </w:rPr>
        <w:t>1.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shall have reagent and calibration solution with minimum cost of ownership through: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Constant buffering capacity from a highly absorbent cartridge plunging down to the bottom of the reagent bottle,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Choices for conditioning reagent including ammonia (NH3), monoethylamine (MEA), diethylamine (DEA) , diisopropylamine (DIPA),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Nonproprietary reagents and fast  bottle substitution, 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Reagent autonomy of minimum 50 days,  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No use of forcing gases or permeation tubing or pH electrode,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No request for manual rejuvenation (HF etching) of electrode, </w:t>
      </w:r>
    </w:p>
    <w:p w:rsidR="00CC7B1B" w:rsidRPr="002A0584" w:rsidRDefault="00F238F3">
      <w:pPr>
        <w:numPr>
          <w:ilvl w:val="3"/>
          <w:numId w:val="17"/>
        </w:numPr>
        <w:ind w:hanging="360"/>
        <w:rPr>
          <w:lang w:val="en-US"/>
        </w:rPr>
      </w:pPr>
      <w:r w:rsidRPr="002A0584">
        <w:rPr>
          <w:lang w:val="en-US"/>
        </w:rPr>
        <w:t xml:space="preserve">Injection of calibration solution with ceramic pulse pumps.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lastRenderedPageBreak/>
        <w:t xml:space="preserve"> </w:t>
      </w:r>
    </w:p>
    <w:p w:rsidR="00CC7B1B" w:rsidRDefault="00F238F3">
      <w:pPr>
        <w:tabs>
          <w:tab w:val="center" w:pos="1276"/>
        </w:tabs>
        <w:ind w:left="0" w:firstLine="0"/>
      </w:pPr>
      <w:r>
        <w:t>2.4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Components </w:t>
      </w:r>
    </w:p>
    <w:p w:rsidR="00CC7B1B" w:rsidRDefault="00F238F3">
      <w:pPr>
        <w:numPr>
          <w:ilvl w:val="0"/>
          <w:numId w:val="18"/>
        </w:numPr>
        <w:ind w:hanging="360"/>
      </w:pPr>
      <w:r>
        <w:t xml:space="preserve">Standard Equipment </w:t>
      </w:r>
    </w:p>
    <w:p w:rsidR="00CC7B1B" w:rsidRPr="002A0584" w:rsidRDefault="00F238F3">
      <w:pPr>
        <w:numPr>
          <w:ilvl w:val="1"/>
          <w:numId w:val="18"/>
        </w:numPr>
        <w:ind w:right="2126" w:firstLine="360"/>
        <w:rPr>
          <w:lang w:val="en-US"/>
        </w:rPr>
      </w:pPr>
      <w:r w:rsidRPr="002A0584">
        <w:rPr>
          <w:lang w:val="en-US"/>
        </w:rPr>
        <w:t xml:space="preserve">The analyzer shall provide as a standard: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sample quick-loop per channel for an immediate fresh sample, 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minimum sample flow detection and associated alarms,  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overflow vessel to allow variations in inlet pressures and for manually introduced sample,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manually prompted sample shall be followed by an automatic return to on-line measurement,  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pH conditioning using siphon effect of a liquid sample column with pH set-point programmable, 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temperature compensation based on Iso-thermal point, 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 xml:space="preserve">regulated conditioning addition across sample pH and temperature changes </w:t>
      </w:r>
    </w:p>
    <w:p w:rsidR="00CC7B1B" w:rsidRPr="002A0584" w:rsidRDefault="00F238F3">
      <w:pPr>
        <w:numPr>
          <w:ilvl w:val="2"/>
          <w:numId w:val="18"/>
        </w:numPr>
        <w:ind w:hanging="360"/>
        <w:rPr>
          <w:lang w:val="en-US"/>
        </w:rPr>
      </w:pPr>
      <w:r w:rsidRPr="002A0584">
        <w:rPr>
          <w:lang w:val="en-US"/>
        </w:rPr>
        <w:t>automatic reactivation of sodium electrode by injection of non-hazardous chemical, i.</w:t>
      </w:r>
      <w:r w:rsidRPr="002A0584">
        <w:rPr>
          <w:lang w:val="en-US"/>
        </w:rPr>
        <w:tab/>
        <w:t xml:space="preserve">all items mounted on a panel </w:t>
      </w:r>
    </w:p>
    <w:p w:rsidR="00CC7B1B" w:rsidRDefault="00F238F3">
      <w:pPr>
        <w:numPr>
          <w:ilvl w:val="0"/>
          <w:numId w:val="18"/>
        </w:numPr>
        <w:ind w:hanging="360"/>
      </w:pPr>
      <w:r>
        <w:t xml:space="preserve">Dimensions:  </w:t>
      </w:r>
    </w:p>
    <w:p w:rsidR="00CC7B1B" w:rsidRDefault="00F238F3">
      <w:pPr>
        <w:numPr>
          <w:ilvl w:val="1"/>
          <w:numId w:val="18"/>
        </w:numPr>
        <w:ind w:right="2126" w:firstLine="360"/>
      </w:pPr>
      <w:r>
        <w:t>850 x 450 x 252.5mm [33.46 x 17.71 x 9.94in] C.</w:t>
      </w:r>
      <w:r>
        <w:rPr>
          <w:rFonts w:ascii="Arial" w:eastAsia="Arial" w:hAnsi="Arial" w:cs="Arial"/>
        </w:rPr>
        <w:t xml:space="preserve"> </w:t>
      </w:r>
      <w:r>
        <w:t xml:space="preserve">Weight:  </w:t>
      </w:r>
    </w:p>
    <w:p w:rsidR="00CC7B1B" w:rsidRDefault="00F238F3">
      <w:pPr>
        <w:ind w:left="10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15 - 30 Kg </w:t>
      </w:r>
    </w:p>
    <w:p w:rsidR="00CC7B1B" w:rsidRPr="002A0584" w:rsidRDefault="00F238F3">
      <w:pPr>
        <w:ind w:left="730"/>
        <w:rPr>
          <w:lang w:val="en-US"/>
        </w:rPr>
      </w:pPr>
      <w:r w:rsidRPr="002A0584">
        <w:rPr>
          <w:lang w:val="en-US"/>
        </w:rPr>
        <w:t>D.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The analyzer must operate using 110-240VAC, 50/60 Hz power </w:t>
      </w:r>
    </w:p>
    <w:p w:rsidR="00CC7B1B" w:rsidRPr="002A0584" w:rsidRDefault="00F238F3">
      <w:pPr>
        <w:spacing w:after="0" w:line="259" w:lineRule="auto"/>
        <w:ind w:left="72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tabs>
          <w:tab w:val="center" w:pos="1659"/>
        </w:tabs>
        <w:ind w:left="0" w:firstLine="0"/>
      </w:pPr>
      <w:r>
        <w:t>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Optional Accessories </w:t>
      </w:r>
    </w:p>
    <w:p w:rsidR="00CC7B1B" w:rsidRPr="002A0584" w:rsidRDefault="00F238F3">
      <w:pPr>
        <w:numPr>
          <w:ilvl w:val="0"/>
          <w:numId w:val="19"/>
        </w:numPr>
        <w:ind w:hanging="415"/>
        <w:rPr>
          <w:lang w:val="en-US"/>
        </w:rPr>
      </w:pPr>
      <w:r w:rsidRPr="002A0584">
        <w:rPr>
          <w:lang w:val="en-US"/>
        </w:rPr>
        <w:t xml:space="preserve">a fully automated calibration based on known addition principle for an utmost accuracy, </w:t>
      </w:r>
    </w:p>
    <w:p w:rsidR="00CC7B1B" w:rsidRPr="002A0584" w:rsidRDefault="00F238F3">
      <w:pPr>
        <w:numPr>
          <w:ilvl w:val="0"/>
          <w:numId w:val="19"/>
        </w:numPr>
        <w:ind w:hanging="415"/>
        <w:rPr>
          <w:lang w:val="en-US"/>
        </w:rPr>
      </w:pPr>
      <w:r w:rsidRPr="002A0584">
        <w:rPr>
          <w:lang w:val="en-US"/>
        </w:rPr>
        <w:t xml:space="preserve">an enclosure for better safety of personnel (no tubes or cables hanging loose) and providing visibility for electrodes and main hydraulic segments,  </w:t>
      </w:r>
    </w:p>
    <w:p w:rsidR="00CC7B1B" w:rsidRDefault="00F238F3">
      <w:pPr>
        <w:numPr>
          <w:ilvl w:val="0"/>
          <w:numId w:val="19"/>
        </w:numPr>
        <w:ind w:hanging="415"/>
      </w:pPr>
      <w:r w:rsidRPr="002A0584">
        <w:rPr>
          <w:lang w:val="en-US"/>
        </w:rPr>
        <w:t xml:space="preserve">enhanced conditioning type for highly acidic water of samples after cation exchangers. </w:t>
      </w:r>
      <w:r>
        <w:t xml:space="preserve">Measuring range amended for a 1 to 200ppm freely programmable. </w:t>
      </w:r>
    </w:p>
    <w:p w:rsidR="00CC7B1B" w:rsidRDefault="00F238F3">
      <w:pPr>
        <w:spacing w:after="0" w:line="259" w:lineRule="auto"/>
        <w:ind w:left="0" w:firstLine="0"/>
      </w:pPr>
      <w:r>
        <w:t xml:space="preserve"> </w:t>
      </w:r>
    </w:p>
    <w:p w:rsidR="00CC7B1B" w:rsidRDefault="00F238F3">
      <w:r>
        <w:t>PART 3</w:t>
      </w:r>
      <w:r>
        <w:rPr>
          <w:rFonts w:ascii="Arial" w:eastAsia="Arial" w:hAnsi="Arial" w:cs="Arial"/>
        </w:rPr>
        <w:t xml:space="preserve"> </w:t>
      </w:r>
      <w:r>
        <w:t xml:space="preserve">EXECUTION </w:t>
      </w:r>
    </w:p>
    <w:p w:rsidR="00CC7B1B" w:rsidRDefault="00F238F3">
      <w:pPr>
        <w:spacing w:after="0" w:line="259" w:lineRule="auto"/>
        <w:ind w:left="0" w:firstLine="0"/>
      </w:pPr>
      <w:r>
        <w:t xml:space="preserve"> </w:t>
      </w:r>
    </w:p>
    <w:p w:rsidR="00CC7B1B" w:rsidRDefault="00F238F3">
      <w:pPr>
        <w:tabs>
          <w:tab w:val="center" w:pos="1228"/>
        </w:tabs>
        <w:ind w:left="0" w:firstLine="0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Preparation </w:t>
      </w:r>
    </w:p>
    <w:p w:rsidR="00CC7B1B" w:rsidRDefault="00F238F3">
      <w:pPr>
        <w:ind w:left="10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Mounting </w:t>
      </w:r>
    </w:p>
    <w:p w:rsidR="00CC7B1B" w:rsidRDefault="00F238F3">
      <w:pPr>
        <w:numPr>
          <w:ilvl w:val="3"/>
          <w:numId w:val="20"/>
        </w:numPr>
        <w:ind w:hanging="360"/>
      </w:pPr>
      <w:r>
        <w:t xml:space="preserve">Panel </w:t>
      </w:r>
    </w:p>
    <w:p w:rsidR="00CC7B1B" w:rsidRDefault="00F238F3">
      <w:pPr>
        <w:numPr>
          <w:ilvl w:val="3"/>
          <w:numId w:val="20"/>
        </w:numPr>
        <w:ind w:hanging="360"/>
      </w:pPr>
      <w:r>
        <w:t xml:space="preserve">Wall </w:t>
      </w:r>
    </w:p>
    <w:p w:rsidR="00CC7B1B" w:rsidRDefault="00F238F3">
      <w:pPr>
        <w:ind w:left="109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Sample Inlet </w:t>
      </w:r>
    </w:p>
    <w:p w:rsidR="00CC7B1B" w:rsidRPr="002A0584" w:rsidRDefault="00F238F3">
      <w:pPr>
        <w:ind w:left="1785" w:hanging="360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Simple fittings for 6 mm O.D. tubing or ¼" O.D. in PE-low density. ¼" OD in PHED-PTFESS as option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3.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Drain Outlet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Barbed stem for 12 mm (½" I.D.) hose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4.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Sample Flow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6 to 9 L/hour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5.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Sample Pressure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2 to 87 psi (0.17 to 6 bar) </w:t>
      </w:r>
    </w:p>
    <w:p w:rsidR="00CC7B1B" w:rsidRPr="002A0584" w:rsidRDefault="00F238F3">
      <w:pPr>
        <w:ind w:left="1090"/>
        <w:rPr>
          <w:lang w:val="en-US"/>
        </w:rPr>
      </w:pPr>
      <w:r w:rsidRPr="002A0584">
        <w:rPr>
          <w:lang w:val="en-US"/>
        </w:rPr>
        <w:t>6.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Sample Temperature </w:t>
      </w:r>
    </w:p>
    <w:p w:rsidR="00CC7B1B" w:rsidRPr="002A0584" w:rsidRDefault="00F238F3">
      <w:pPr>
        <w:ind w:left="1435"/>
        <w:rPr>
          <w:lang w:val="en-US"/>
        </w:rPr>
      </w:pPr>
      <w:r w:rsidRPr="002A0584">
        <w:rPr>
          <w:lang w:val="en-US"/>
        </w:rPr>
        <w:t>a.</w:t>
      </w:r>
      <w:r w:rsidRPr="002A0584">
        <w:rPr>
          <w:rFonts w:ascii="Arial" w:eastAsia="Arial" w:hAnsi="Arial" w:cs="Arial"/>
          <w:lang w:val="en-US"/>
        </w:rPr>
        <w:t xml:space="preserve"> </w:t>
      </w:r>
      <w:r w:rsidRPr="002A0584">
        <w:rPr>
          <w:lang w:val="en-US"/>
        </w:rPr>
        <w:t xml:space="preserve">5 to 50 °C (41 to 122 °F)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tabs>
          <w:tab w:val="center" w:pos="1215"/>
        </w:tabs>
        <w:ind w:left="0" w:firstLine="0"/>
      </w:pP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Installation </w:t>
      </w:r>
    </w:p>
    <w:p w:rsidR="00CC7B1B" w:rsidRDefault="00F238F3">
      <w:pPr>
        <w:spacing w:after="21" w:line="259" w:lineRule="auto"/>
        <w:ind w:left="0" w:firstLine="0"/>
      </w:pPr>
      <w:r>
        <w:lastRenderedPageBreak/>
        <w:t xml:space="preserve"> </w:t>
      </w:r>
    </w:p>
    <w:p w:rsidR="00CC7B1B" w:rsidRPr="002A0584" w:rsidRDefault="00F238F3">
      <w:pPr>
        <w:numPr>
          <w:ilvl w:val="0"/>
          <w:numId w:val="21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install the analyzer in strict accordance with the manufacturer’s instructions and recommendation. </w:t>
      </w:r>
    </w:p>
    <w:p w:rsidR="00CC7B1B" w:rsidRPr="002A0584" w:rsidRDefault="00F238F3">
      <w:pPr>
        <w:numPr>
          <w:ilvl w:val="0"/>
          <w:numId w:val="21"/>
        </w:numPr>
        <w:ind w:hanging="360"/>
        <w:rPr>
          <w:lang w:val="en-US"/>
        </w:rPr>
      </w:pPr>
      <w:r w:rsidRPr="002A0584">
        <w:rPr>
          <w:lang w:val="en-US"/>
        </w:rPr>
        <w:t xml:space="preserve">Manufacturer’s representative will include a half-day of start-up service by a factory-trained technician, if requested. </w:t>
      </w:r>
    </w:p>
    <w:p w:rsidR="00CC7B1B" w:rsidRPr="002A0584" w:rsidRDefault="00F238F3">
      <w:pPr>
        <w:numPr>
          <w:ilvl w:val="2"/>
          <w:numId w:val="22"/>
        </w:numPr>
        <w:ind w:right="315" w:hanging="360"/>
        <w:rPr>
          <w:lang w:val="en-US"/>
        </w:rPr>
      </w:pPr>
      <w:r w:rsidRPr="002A0584">
        <w:rPr>
          <w:lang w:val="en-US"/>
        </w:rPr>
        <w:t xml:space="preserve">Contractor will schedule a date and time for start-up. </w:t>
      </w:r>
    </w:p>
    <w:p w:rsidR="00CC7B1B" w:rsidRDefault="00F238F3">
      <w:pPr>
        <w:numPr>
          <w:ilvl w:val="2"/>
          <w:numId w:val="22"/>
        </w:numPr>
        <w:ind w:right="315" w:hanging="360"/>
      </w:pPr>
      <w:r w:rsidRPr="002A0584">
        <w:rPr>
          <w:lang w:val="en-US"/>
        </w:rPr>
        <w:t xml:space="preserve">Contractor will require the following people to be present during the start-up procedure.  </w: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General contractor </w:t>
      </w:r>
    </w:p>
    <w:p w:rsidR="00CC7B1B" w:rsidRDefault="00F238F3">
      <w:pPr>
        <w:numPr>
          <w:ilvl w:val="3"/>
          <w:numId w:val="23"/>
        </w:numPr>
        <w:ind w:hanging="360"/>
      </w:pPr>
      <w:r>
        <w:t xml:space="preserve">Electrical contractor </w:t>
      </w:r>
    </w:p>
    <w:p w:rsidR="00CC7B1B" w:rsidRDefault="00F238F3">
      <w:pPr>
        <w:numPr>
          <w:ilvl w:val="3"/>
          <w:numId w:val="23"/>
        </w:numPr>
        <w:ind w:hanging="360"/>
      </w:pPr>
      <w:r>
        <w:t xml:space="preserve">Hach Company factory trained representative </w:t>
      </w:r>
    </w:p>
    <w:p w:rsidR="00CC7B1B" w:rsidRDefault="00F238F3">
      <w:pPr>
        <w:numPr>
          <w:ilvl w:val="3"/>
          <w:numId w:val="23"/>
        </w:numPr>
        <w:ind w:hanging="360"/>
      </w:pPr>
      <w:r>
        <w:t xml:space="preserve">Owner’s personnel </w:t>
      </w:r>
    </w:p>
    <w:p w:rsidR="00CC7B1B" w:rsidRDefault="00F238F3">
      <w:pPr>
        <w:numPr>
          <w:ilvl w:val="3"/>
          <w:numId w:val="23"/>
        </w:numPr>
        <w:ind w:hanging="360"/>
      </w:pPr>
      <w:r>
        <w:t xml:space="preserve">Engineer </w:t>
      </w:r>
    </w:p>
    <w:p w:rsidR="00CC7B1B" w:rsidRDefault="00F238F3">
      <w:pPr>
        <w:spacing w:after="14" w:line="259" w:lineRule="auto"/>
        <w:ind w:left="1800" w:firstLine="0"/>
      </w:pPr>
      <w:r>
        <w:t xml:space="preserve"> </w:t>
      </w:r>
    </w:p>
    <w:p w:rsidR="00CC7B1B" w:rsidRDefault="00F238F3">
      <w:pPr>
        <w:tabs>
          <w:tab w:val="center" w:pos="2347"/>
        </w:tabs>
        <w:ind w:left="0" w:firstLine="0"/>
      </w:pPr>
      <w:r>
        <w:t>3.3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Manufacturer’s Service and Start-Up </w:t>
      </w:r>
    </w:p>
    <w:p w:rsidR="00CC7B1B" w:rsidRDefault="00F238F3">
      <w:pPr>
        <w:spacing w:after="7" w:line="259" w:lineRule="auto"/>
        <w:ind w:left="720" w:firstLine="0"/>
      </w:pPr>
      <w:r>
        <w:t xml:space="preserve"> </w:t>
      </w:r>
    </w:p>
    <w:p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include the manufacturer’s services to perform start-up on instrument to include basic operational training and certification of performance of the instrument. </w:t>
      </w:r>
    </w:p>
    <w:p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 </w:t>
      </w:r>
    </w:p>
    <w:p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Items A and B are to be performed by manufacturer’s factory-trained service personnel.  Field service and factory repair by personnel not employed by the manufacturer is not allowed. </w:t>
      </w:r>
    </w:p>
    <w:p w:rsidR="00CC7B1B" w:rsidRPr="002A0584" w:rsidRDefault="00F238F3">
      <w:pPr>
        <w:numPr>
          <w:ilvl w:val="0"/>
          <w:numId w:val="24"/>
        </w:numPr>
        <w:ind w:hanging="360"/>
        <w:rPr>
          <w:lang w:val="en-US"/>
        </w:rPr>
      </w:pPr>
      <w:r w:rsidRPr="002A0584">
        <w:rPr>
          <w:lang w:val="en-US"/>
        </w:rPr>
        <w:t xml:space="preserve">Use of manufacturer’s service parts and reagents is required.  Third-party parts and reagents are not approved for use. 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Pr="002A0584" w:rsidRDefault="00F238F3">
      <w:pPr>
        <w:spacing w:after="0" w:line="259" w:lineRule="auto"/>
        <w:ind w:left="0" w:firstLine="0"/>
        <w:rPr>
          <w:lang w:val="en-US"/>
        </w:rPr>
      </w:pPr>
      <w:r w:rsidRPr="002A0584">
        <w:rPr>
          <w:lang w:val="en-US"/>
        </w:rPr>
        <w:t xml:space="preserve"> </w:t>
      </w:r>
    </w:p>
    <w:p w:rsidR="00CC7B1B" w:rsidRDefault="00F238F3">
      <w:pPr>
        <w:spacing w:after="0" w:line="259" w:lineRule="auto"/>
        <w:ind w:left="5" w:firstLine="0"/>
        <w:jc w:val="center"/>
      </w:pPr>
      <w:r>
        <w:t xml:space="preserve">END OF SECTION </w:t>
      </w:r>
    </w:p>
    <w:sectPr w:rsidR="00CC7B1B">
      <w:headerReference w:type="even" r:id="rId7"/>
      <w:headerReference w:type="default" r:id="rId8"/>
      <w:headerReference w:type="first" r:id="rId9"/>
      <w:pgSz w:w="12240" w:h="15840"/>
      <w:pgMar w:top="1988" w:right="725" w:bottom="1210" w:left="1440" w:header="7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54" w:rsidRDefault="00D00F54">
      <w:pPr>
        <w:spacing w:after="0" w:line="240" w:lineRule="auto"/>
      </w:pPr>
      <w:r>
        <w:separator/>
      </w:r>
    </w:p>
  </w:endnote>
  <w:endnote w:type="continuationSeparator" w:id="0">
    <w:p w:rsidR="00D00F54" w:rsidRDefault="00D0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54" w:rsidRDefault="00D00F54">
      <w:pPr>
        <w:spacing w:after="0" w:line="240" w:lineRule="auto"/>
      </w:pPr>
      <w:r>
        <w:separator/>
      </w:r>
    </w:p>
  </w:footnote>
  <w:footnote w:type="continuationSeparator" w:id="0">
    <w:p w:rsidR="00D00F54" w:rsidRDefault="00D0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0A3D">
      <w:rPr>
        <w:noProof/>
      </w:rPr>
      <w:t>1</w:t>
    </w:r>
    <w:r>
      <w:fldChar w:fldCharType="end"/>
    </w: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1B" w:rsidRPr="002A0584" w:rsidRDefault="00F238F3">
    <w:pPr>
      <w:tabs>
        <w:tab w:val="right" w:pos="10075"/>
      </w:tabs>
      <w:spacing w:after="0" w:line="259" w:lineRule="auto"/>
      <w:ind w:left="0" w:right="-6" w:firstLine="0"/>
      <w:rPr>
        <w:lang w:val="en-US"/>
      </w:rPr>
    </w:pPr>
    <w:r w:rsidRPr="002A0584">
      <w:rPr>
        <w:lang w:val="en-US"/>
      </w:rPr>
      <w:t xml:space="preserve">Date </w:t>
    </w:r>
    <w:r w:rsidRPr="002A0584">
      <w:rPr>
        <w:lang w:val="en-US"/>
      </w:rPr>
      <w:tab/>
      <w:t xml:space="preserve">SECTION 13400 </w:t>
    </w:r>
  </w:p>
  <w:p w:rsidR="00CC7B1B" w:rsidRPr="002A0584" w:rsidRDefault="00F238F3">
    <w:pPr>
      <w:tabs>
        <w:tab w:val="right" w:pos="10075"/>
      </w:tabs>
      <w:spacing w:after="0" w:line="259" w:lineRule="auto"/>
      <w:ind w:left="0" w:right="-3" w:firstLine="0"/>
      <w:rPr>
        <w:lang w:val="en-US"/>
      </w:rPr>
    </w:pPr>
    <w:r w:rsidRPr="002A0584">
      <w:rPr>
        <w:lang w:val="en-US"/>
      </w:rPr>
      <w:t xml:space="preserve">Project Number </w:t>
    </w:r>
    <w:r w:rsidRPr="002A0584">
      <w:rPr>
        <w:lang w:val="en-US"/>
      </w:rPr>
      <w:tab/>
      <w:t xml:space="preserve">MEASUREMENT AND CONTROL INSTRUMENTATION </w:t>
    </w:r>
  </w:p>
  <w:p w:rsidR="00CC7B1B" w:rsidRDefault="00F238F3">
    <w:pPr>
      <w:tabs>
        <w:tab w:val="right" w:pos="10075"/>
      </w:tabs>
      <w:spacing w:after="0" w:line="259" w:lineRule="auto"/>
      <w:ind w:left="0" w:right="-7" w:firstLine="0"/>
    </w:pPr>
    <w:r>
      <w:t xml:space="preserve">Project Name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  <w:p w:rsidR="00CC7B1B" w:rsidRDefault="00F238F3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6EE"/>
    <w:multiLevelType w:val="hybridMultilevel"/>
    <w:tmpl w:val="B81CB570"/>
    <w:lvl w:ilvl="0" w:tplc="19484320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E86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E02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A31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0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668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FB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6BB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408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95494"/>
    <w:multiLevelType w:val="hybridMultilevel"/>
    <w:tmpl w:val="E6D64346"/>
    <w:lvl w:ilvl="0" w:tplc="370C47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46E0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096F2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A97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CE8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BE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47D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AA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6AC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406A9"/>
    <w:multiLevelType w:val="hybridMultilevel"/>
    <w:tmpl w:val="68E8E3A6"/>
    <w:lvl w:ilvl="0" w:tplc="1C4262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215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A3D60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AB1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64A5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2B6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E20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C28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876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80298"/>
    <w:multiLevelType w:val="hybridMultilevel"/>
    <w:tmpl w:val="444C6A84"/>
    <w:lvl w:ilvl="0" w:tplc="E6FE3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CF2A4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C217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AB0F8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8658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4E3A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42AA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A0A6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27D5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6553E"/>
    <w:multiLevelType w:val="hybridMultilevel"/>
    <w:tmpl w:val="CA9657AE"/>
    <w:lvl w:ilvl="0" w:tplc="0756D2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28AC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457B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603B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08D7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C958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E196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80C1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029D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6056E"/>
    <w:multiLevelType w:val="hybridMultilevel"/>
    <w:tmpl w:val="18586CC2"/>
    <w:lvl w:ilvl="0" w:tplc="CBD8C9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A8A18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019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E76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EA5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A53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C42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A39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668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075EEA"/>
    <w:multiLevelType w:val="hybridMultilevel"/>
    <w:tmpl w:val="0E10BBA8"/>
    <w:lvl w:ilvl="0" w:tplc="C8BEAD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89DD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C3CE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03C16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A50D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E880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C86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8B47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CFD3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D7A8E"/>
    <w:multiLevelType w:val="hybridMultilevel"/>
    <w:tmpl w:val="F76685C4"/>
    <w:lvl w:ilvl="0" w:tplc="27EE4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A797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81B84">
      <w:start w:val="4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B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AB5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3A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C29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6ED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8D7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759A9"/>
    <w:multiLevelType w:val="hybridMultilevel"/>
    <w:tmpl w:val="DD0EE920"/>
    <w:lvl w:ilvl="0" w:tplc="ECE6B4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89FB0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0488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65D2">
      <w:start w:val="2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2E03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A5F8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2B7D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836C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6462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D2D7C"/>
    <w:multiLevelType w:val="hybridMultilevel"/>
    <w:tmpl w:val="336C01AC"/>
    <w:lvl w:ilvl="0" w:tplc="9AC61D28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4082A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C582">
      <w:start w:val="1"/>
      <w:numFmt w:val="lowerLetter"/>
      <w:lvlText w:val="%3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8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0D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20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08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22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BA2E86"/>
    <w:multiLevelType w:val="hybridMultilevel"/>
    <w:tmpl w:val="025AAEC2"/>
    <w:lvl w:ilvl="0" w:tplc="D7A2E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207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B74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06DAA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5AA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4A49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8EE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6ED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8EA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C94BC0"/>
    <w:multiLevelType w:val="hybridMultilevel"/>
    <w:tmpl w:val="AFF03A08"/>
    <w:lvl w:ilvl="0" w:tplc="9AA678DE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6B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A7E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6D4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6B0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886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A28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AFE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EDA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E565A1"/>
    <w:multiLevelType w:val="hybridMultilevel"/>
    <w:tmpl w:val="5100E6B2"/>
    <w:lvl w:ilvl="0" w:tplc="CBFC2BAC">
      <w:start w:val="4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09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CB3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EE2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4F7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21C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A18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0B6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860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D300A3"/>
    <w:multiLevelType w:val="hybridMultilevel"/>
    <w:tmpl w:val="3BA6BD46"/>
    <w:lvl w:ilvl="0" w:tplc="DFEE4B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B4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C9BA6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46B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21A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76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8FF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6DA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C13B8C"/>
    <w:multiLevelType w:val="hybridMultilevel"/>
    <w:tmpl w:val="6C3A4EC6"/>
    <w:lvl w:ilvl="0" w:tplc="546AD1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CED8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290C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0842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A260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8F39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272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8EFC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AB80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4F3492"/>
    <w:multiLevelType w:val="hybridMultilevel"/>
    <w:tmpl w:val="1430CCDC"/>
    <w:lvl w:ilvl="0" w:tplc="9F38C330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6CC2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C5B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61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666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C67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627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F9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DC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A68C2"/>
    <w:multiLevelType w:val="hybridMultilevel"/>
    <w:tmpl w:val="54B2A734"/>
    <w:lvl w:ilvl="0" w:tplc="02A60296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68E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1A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8A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E6A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002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1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0A8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C2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9E2015"/>
    <w:multiLevelType w:val="hybridMultilevel"/>
    <w:tmpl w:val="D5000240"/>
    <w:lvl w:ilvl="0" w:tplc="9E62941E">
      <w:start w:val="1"/>
      <w:numFmt w:val="upperLetter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293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C9F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A0E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415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2D6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41D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637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89A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905532"/>
    <w:multiLevelType w:val="hybridMultilevel"/>
    <w:tmpl w:val="31C6D5C0"/>
    <w:lvl w:ilvl="0" w:tplc="E14CDB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44A1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AC8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57E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8EA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0FCE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CF61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ECA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034A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D11EB"/>
    <w:multiLevelType w:val="hybridMultilevel"/>
    <w:tmpl w:val="1CE629D8"/>
    <w:lvl w:ilvl="0" w:tplc="D22C5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A4EE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E8B3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83B3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45F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A6B7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2936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A7F5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86C7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5453D0"/>
    <w:multiLevelType w:val="hybridMultilevel"/>
    <w:tmpl w:val="201071D4"/>
    <w:lvl w:ilvl="0" w:tplc="3A624572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C07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A63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064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AFE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86E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6F9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7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D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A75A71"/>
    <w:multiLevelType w:val="hybridMultilevel"/>
    <w:tmpl w:val="B95ED084"/>
    <w:lvl w:ilvl="0" w:tplc="FB9402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E929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8BA6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08262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6B00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84FA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A7C8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C68E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0AB6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953722"/>
    <w:multiLevelType w:val="hybridMultilevel"/>
    <w:tmpl w:val="9C82D6D8"/>
    <w:lvl w:ilvl="0" w:tplc="A7FCFF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2B94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89D7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6121A">
      <w:start w:val="1"/>
      <w:numFmt w:val="lowerLetter"/>
      <w:lvlRestart w:val="0"/>
      <w:lvlText w:val="%4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39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4F7C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4133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251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CB1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4638F"/>
    <w:multiLevelType w:val="hybridMultilevel"/>
    <w:tmpl w:val="6CB03EC8"/>
    <w:lvl w:ilvl="0" w:tplc="0AAA5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9A5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E313A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CDB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EF6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8B5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F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8E9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0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21"/>
  </w:num>
  <w:num w:numId="6">
    <w:abstractNumId w:val="3"/>
  </w:num>
  <w:num w:numId="7">
    <w:abstractNumId w:val="16"/>
  </w:num>
  <w:num w:numId="8">
    <w:abstractNumId w:val="2"/>
  </w:num>
  <w:num w:numId="9">
    <w:abstractNumId w:val="22"/>
  </w:num>
  <w:num w:numId="10">
    <w:abstractNumId w:val="19"/>
  </w:num>
  <w:num w:numId="11">
    <w:abstractNumId w:val="7"/>
  </w:num>
  <w:num w:numId="12">
    <w:abstractNumId w:val="13"/>
  </w:num>
  <w:num w:numId="13">
    <w:abstractNumId w:val="10"/>
  </w:num>
  <w:num w:numId="14">
    <w:abstractNumId w:val="18"/>
  </w:num>
  <w:num w:numId="15">
    <w:abstractNumId w:val="4"/>
  </w:num>
  <w:num w:numId="16">
    <w:abstractNumId w:val="23"/>
  </w:num>
  <w:num w:numId="17">
    <w:abstractNumId w:val="14"/>
  </w:num>
  <w:num w:numId="18">
    <w:abstractNumId w:val="9"/>
  </w:num>
  <w:num w:numId="19">
    <w:abstractNumId w:val="17"/>
  </w:num>
  <w:num w:numId="20">
    <w:abstractNumId w:val="6"/>
  </w:num>
  <w:num w:numId="21">
    <w:abstractNumId w:val="15"/>
  </w:num>
  <w:num w:numId="22">
    <w:abstractNumId w:val="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B"/>
    <w:rsid w:val="002A0584"/>
    <w:rsid w:val="00650A3D"/>
    <w:rsid w:val="00CC7B1B"/>
    <w:rsid w:val="00D00F54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07523-728C-4777-8FEB-2FBB07A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 1</vt:lpstr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Rochelle Blumenstein</dc:creator>
  <cp:keywords/>
  <cp:lastModifiedBy>Nelke, Kerstin</cp:lastModifiedBy>
  <cp:revision>2</cp:revision>
  <dcterms:created xsi:type="dcterms:W3CDTF">2017-02-09T11:58:00Z</dcterms:created>
  <dcterms:modified xsi:type="dcterms:W3CDTF">2017-02-09T11:58:00Z</dcterms:modified>
</cp:coreProperties>
</file>