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bookmarkStart w:id="0" w:name="_GoBack"/>
      <w:bookmarkEnd w:id="0"/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in yellow and 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in yellow and 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E9537A" w:rsidRPr="00815F90" w:rsidRDefault="00510231" w:rsidP="00E9537A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E9537A">
        <w:rPr>
          <w:rFonts w:ascii="Times New Roman" w:hAnsi="Times New Roman"/>
          <w:szCs w:val="22"/>
        </w:rPr>
        <w:t xml:space="preserve">dissolved Chromium </w:t>
      </w:r>
      <w:proofErr w:type="gramStart"/>
      <w:r w:rsidR="00E9537A">
        <w:rPr>
          <w:rFonts w:ascii="Times New Roman" w:hAnsi="Times New Roman"/>
          <w:szCs w:val="22"/>
        </w:rPr>
        <w:t>Cr(</w:t>
      </w:r>
      <w:proofErr w:type="gramEnd"/>
      <w:r w:rsidR="00E9537A">
        <w:rPr>
          <w:rFonts w:ascii="Times New Roman" w:hAnsi="Times New Roman"/>
          <w:szCs w:val="22"/>
        </w:rPr>
        <w:t>VI)</w:t>
      </w:r>
      <w:r>
        <w:rPr>
          <w:rFonts w:ascii="Times New Roman" w:hAnsi="Times New Roman"/>
          <w:szCs w:val="22"/>
        </w:rPr>
        <w:t xml:space="preserve"> 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E9537A">
        <w:rPr>
          <w:rFonts w:ascii="Times New Roman" w:hAnsi="Times New Roman"/>
          <w:szCs w:val="22"/>
        </w:rPr>
        <w:t>The analytical method</w:t>
      </w:r>
      <w:r w:rsidR="00A64300">
        <w:rPr>
          <w:rFonts w:ascii="Times New Roman" w:hAnsi="Times New Roman"/>
          <w:szCs w:val="22"/>
        </w:rPr>
        <w:t xml:space="preserve"> to determine</w:t>
      </w:r>
      <w:r w:rsidR="002055AE">
        <w:rPr>
          <w:rFonts w:ascii="Times New Roman" w:hAnsi="Times New Roman"/>
          <w:szCs w:val="22"/>
        </w:rPr>
        <w:t xml:space="preserve"> dissolved</w:t>
      </w:r>
      <w:r w:rsidR="00A64300" w:rsidRPr="00A64300">
        <w:rPr>
          <w:rFonts w:ascii="Times New Roman" w:hAnsi="Times New Roman"/>
          <w:szCs w:val="22"/>
        </w:rPr>
        <w:t xml:space="preserve"> </w:t>
      </w:r>
      <w:r w:rsidR="00A64300" w:rsidRPr="00E9537A">
        <w:rPr>
          <w:rFonts w:ascii="Times New Roman" w:hAnsi="Times New Roman"/>
          <w:szCs w:val="22"/>
        </w:rPr>
        <w:t xml:space="preserve">Chromium </w:t>
      </w:r>
      <w:proofErr w:type="gramStart"/>
      <w:r w:rsidR="00A64300" w:rsidRPr="00E9537A">
        <w:rPr>
          <w:rFonts w:ascii="Times New Roman" w:hAnsi="Times New Roman"/>
          <w:szCs w:val="22"/>
        </w:rPr>
        <w:t>Cr(</w:t>
      </w:r>
      <w:proofErr w:type="gramEnd"/>
      <w:r w:rsidR="00A64300" w:rsidRPr="00E9537A">
        <w:rPr>
          <w:rFonts w:ascii="Times New Roman" w:hAnsi="Times New Roman"/>
          <w:szCs w:val="22"/>
        </w:rPr>
        <w:t xml:space="preserve">VI) </w:t>
      </w:r>
      <w:r w:rsidR="00A64300" w:rsidRPr="00E9537A">
        <w:t>in water</w:t>
      </w:r>
      <w:r w:rsidRPr="00E9537A">
        <w:rPr>
          <w:rFonts w:ascii="Times New Roman" w:hAnsi="Times New Roman"/>
          <w:szCs w:val="22"/>
        </w:rPr>
        <w:t xml:space="preserve"> is </w:t>
      </w:r>
      <w:r w:rsidR="00840583" w:rsidRPr="00E9537A">
        <w:t xml:space="preserve">colorimetric measurement </w:t>
      </w:r>
      <w:r w:rsidR="00E9537A" w:rsidRPr="00E9537A">
        <w:t xml:space="preserve">at 546 nm </w:t>
      </w:r>
      <w:r w:rsidR="00840583" w:rsidRPr="00E9537A">
        <w:t xml:space="preserve">using </w:t>
      </w:r>
      <w:proofErr w:type="spellStart"/>
      <w:r w:rsidR="00E9537A" w:rsidRPr="00E9537A">
        <w:t>diphenylcarbazide</w:t>
      </w:r>
      <w:proofErr w:type="spellEnd"/>
      <w:r w:rsidR="00E9537A" w:rsidRPr="00E9537A">
        <w:t>,</w:t>
      </w:r>
      <w:r w:rsidR="00840583" w:rsidRPr="00E9537A">
        <w:t xml:space="preserve"> conform with </w:t>
      </w:r>
      <w:r w:rsidR="00E9537A" w:rsidRPr="00E9537A">
        <w:t>standard method APHA 3500-Cr(B).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D87BE1" w:rsidRDefault="00D87BE1" w:rsidP="00D87BE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cuvette pathlength &lt;30 mm is not acceptable.</w:t>
      </w:r>
    </w:p>
    <w:p w:rsidR="00D87BE1" w:rsidRDefault="00D87BE1" w:rsidP="00D87BE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D87BE1" w:rsidRDefault="00D87BE1" w:rsidP="00D87BE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D87BE1" w:rsidRDefault="00D87BE1" w:rsidP="00D87BE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D87BE1" w:rsidRDefault="00D87BE1" w:rsidP="00D87BE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:rsidR="00D87BE1" w:rsidRDefault="00D87BE1" w:rsidP="00D87BE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A64300" w:rsidRPr="00BF703A" w:rsidRDefault="00D87BE1" w:rsidP="00D87BE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</w:p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1D471C" w:rsidRDefault="001D471C" w:rsidP="00A6430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811CF8" w:rsidRDefault="009852D7" w:rsidP="00A64300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73013E">
        <w:rPr>
          <w:highlight w:val="yellow"/>
        </w:rPr>
        <w:t>[</w:t>
      </w:r>
      <w:r w:rsidR="00CB1D47">
        <w:rPr>
          <w:highlight w:val="yellow"/>
        </w:rPr>
        <w:t xml:space="preserve">   ]</w:t>
      </w:r>
      <w:r w:rsidRPr="0073013E">
        <w:rPr>
          <w:highlight w:val="yellow"/>
        </w:rPr>
        <w:t xml:space="preserve"> </w:t>
      </w:r>
      <w:r w:rsidR="00883391">
        <w:rPr>
          <w:highlight w:val="yellow"/>
        </w:rPr>
        <w:t>1</w:t>
      </w:r>
      <w:r w:rsidR="00CB1D47">
        <w:rPr>
          <w:highlight w:val="yellow"/>
        </w:rPr>
        <w:t xml:space="preserve"> to </w:t>
      </w:r>
      <w:r w:rsidR="00E9537A">
        <w:rPr>
          <w:highlight w:val="yellow"/>
        </w:rPr>
        <w:t>50 µg</w:t>
      </w:r>
      <w:r w:rsidR="00CB1D47">
        <w:rPr>
          <w:highlight w:val="yellow"/>
        </w:rPr>
        <w:t xml:space="preserve">/L </w:t>
      </w:r>
      <w:r w:rsidR="00E82AE0" w:rsidRPr="0073013E">
        <w:rPr>
          <w:highlight w:val="yellow"/>
        </w:rPr>
        <w:t xml:space="preserve">(parts per </w:t>
      </w:r>
      <w:r w:rsidR="00E9537A">
        <w:rPr>
          <w:highlight w:val="yellow"/>
        </w:rPr>
        <w:t>b</w:t>
      </w:r>
      <w:r w:rsidR="00E82AE0" w:rsidRPr="0073013E">
        <w:rPr>
          <w:highlight w:val="yellow"/>
        </w:rPr>
        <w:t>illion)</w:t>
      </w:r>
      <w:r w:rsidR="00CB1D47">
        <w:rPr>
          <w:highlight w:val="yellow"/>
        </w:rPr>
        <w:br/>
        <w:t xml:space="preserve">[   ] </w:t>
      </w:r>
      <w:r w:rsidR="00883391">
        <w:rPr>
          <w:highlight w:val="yellow"/>
        </w:rPr>
        <w:t>2</w:t>
      </w:r>
      <w:r w:rsidR="00CB1D47">
        <w:rPr>
          <w:highlight w:val="yellow"/>
        </w:rPr>
        <w:t xml:space="preserve"> to </w:t>
      </w:r>
      <w:r w:rsidR="00E9537A">
        <w:rPr>
          <w:highlight w:val="yellow"/>
        </w:rPr>
        <w:t>1</w:t>
      </w:r>
      <w:r w:rsidR="00CB1D47">
        <w:rPr>
          <w:highlight w:val="yellow"/>
        </w:rPr>
        <w:t xml:space="preserve">25 </w:t>
      </w:r>
      <w:r w:rsidR="00E9537A">
        <w:rPr>
          <w:highlight w:val="yellow"/>
        </w:rPr>
        <w:t>µ</w:t>
      </w:r>
      <w:r w:rsidR="00CB1D47">
        <w:rPr>
          <w:highlight w:val="yellow"/>
        </w:rPr>
        <w:t xml:space="preserve">g/L </w:t>
      </w:r>
      <w:r w:rsidR="00CB1D47">
        <w:rPr>
          <w:highlight w:val="yellow"/>
        </w:rPr>
        <w:br/>
        <w:t xml:space="preserve">[   ] </w:t>
      </w:r>
      <w:r w:rsidR="00883391">
        <w:rPr>
          <w:highlight w:val="yellow"/>
        </w:rPr>
        <w:t>2.5</w:t>
      </w:r>
      <w:r w:rsidR="00CB1D47">
        <w:rPr>
          <w:highlight w:val="yellow"/>
        </w:rPr>
        <w:t xml:space="preserve"> to </w:t>
      </w:r>
      <w:r w:rsidR="00E9537A">
        <w:rPr>
          <w:highlight w:val="yellow"/>
        </w:rPr>
        <w:t>2</w:t>
      </w:r>
      <w:r w:rsidR="00CB1D47">
        <w:rPr>
          <w:highlight w:val="yellow"/>
        </w:rPr>
        <w:t>5</w:t>
      </w:r>
      <w:r w:rsidR="00E9537A">
        <w:rPr>
          <w:highlight w:val="yellow"/>
        </w:rPr>
        <w:t>0</w:t>
      </w:r>
      <w:r w:rsidR="00CB1D47">
        <w:rPr>
          <w:highlight w:val="yellow"/>
        </w:rPr>
        <w:t xml:space="preserve"> </w:t>
      </w:r>
      <w:r w:rsidR="00E9537A">
        <w:rPr>
          <w:highlight w:val="yellow"/>
        </w:rPr>
        <w:t>µ</w:t>
      </w:r>
      <w:r w:rsidR="00CB1D47">
        <w:rPr>
          <w:highlight w:val="yellow"/>
        </w:rPr>
        <w:t>g/L</w:t>
      </w:r>
      <w:r w:rsidR="00E82AE0">
        <w:rPr>
          <w:highlight w:val="yellow"/>
        </w:rPr>
        <w:br/>
        <w:t xml:space="preserve">[   ] </w:t>
      </w:r>
      <w:r w:rsidR="00883391">
        <w:rPr>
          <w:highlight w:val="yellow"/>
        </w:rPr>
        <w:t>5</w:t>
      </w:r>
      <w:r w:rsidR="00E82AE0">
        <w:rPr>
          <w:highlight w:val="yellow"/>
        </w:rPr>
        <w:t xml:space="preserve"> to </w:t>
      </w:r>
      <w:r w:rsidR="00E9537A">
        <w:rPr>
          <w:highlight w:val="yellow"/>
        </w:rPr>
        <w:t>500</w:t>
      </w:r>
      <w:r w:rsidR="00E82AE0">
        <w:rPr>
          <w:highlight w:val="yellow"/>
        </w:rPr>
        <w:t xml:space="preserve"> </w:t>
      </w:r>
      <w:r w:rsidR="00E9537A">
        <w:rPr>
          <w:highlight w:val="yellow"/>
        </w:rPr>
        <w:t>µ</w:t>
      </w:r>
      <w:r w:rsidR="00E82AE0">
        <w:rPr>
          <w:highlight w:val="yellow"/>
        </w:rPr>
        <w:t>g/L</w:t>
      </w:r>
      <w:r w:rsidR="00CB1D47">
        <w:rPr>
          <w:highlight w:val="yellow"/>
        </w:rPr>
        <w:br/>
        <w:t xml:space="preserve">[   ] </w:t>
      </w:r>
      <w:r w:rsidRPr="0073013E">
        <w:rPr>
          <w:highlight w:val="yellow"/>
        </w:rPr>
        <w:t>0</w:t>
      </w:r>
      <w:r w:rsidR="00883391">
        <w:rPr>
          <w:highlight w:val="yellow"/>
        </w:rPr>
        <w:t>.08</w:t>
      </w:r>
      <w:r w:rsidRPr="0073013E">
        <w:rPr>
          <w:highlight w:val="yellow"/>
        </w:rPr>
        <w:t xml:space="preserve"> to </w:t>
      </w:r>
      <w:r w:rsidR="00E9537A">
        <w:rPr>
          <w:highlight w:val="yellow"/>
        </w:rPr>
        <w:t>2</w:t>
      </w:r>
      <w:r w:rsidR="00CB1D47">
        <w:rPr>
          <w:highlight w:val="yellow"/>
        </w:rPr>
        <w:t xml:space="preserve"> m</w:t>
      </w:r>
      <w:r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0</w:t>
      </w:r>
      <w:r w:rsidR="00883391">
        <w:rPr>
          <w:rFonts w:ascii="Times New Roman" w:hAnsi="Times New Roman"/>
          <w:szCs w:val="22"/>
          <w:highlight w:val="yellow"/>
        </w:rPr>
        <w:t>.16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to </w:t>
      </w:r>
      <w:r w:rsidR="00E9537A">
        <w:rPr>
          <w:rFonts w:ascii="Times New Roman" w:hAnsi="Times New Roman"/>
          <w:szCs w:val="22"/>
          <w:highlight w:val="yellow"/>
        </w:rPr>
        <w:t>4</w:t>
      </w:r>
      <w:r w:rsidR="00CB1D47">
        <w:rPr>
          <w:rFonts w:ascii="Times New Roman" w:hAnsi="Times New Roman"/>
          <w:szCs w:val="22"/>
          <w:highlight w:val="yellow"/>
        </w:rPr>
        <w:t xml:space="preserve"> m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g/L </w:t>
      </w:r>
      <w:r w:rsidR="009E78CF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="00CB1D47">
        <w:rPr>
          <w:highlight w:val="yellow"/>
        </w:rPr>
        <w:t>[   ] 0</w:t>
      </w:r>
      <w:r w:rsidR="00883391">
        <w:rPr>
          <w:highlight w:val="yellow"/>
        </w:rPr>
        <w:t>.5</w:t>
      </w:r>
      <w:r w:rsidR="00CB1D47">
        <w:rPr>
          <w:highlight w:val="yellow"/>
        </w:rPr>
        <w:t xml:space="preserve"> to </w:t>
      </w:r>
      <w:r w:rsidR="00152E5B">
        <w:rPr>
          <w:highlight w:val="yellow"/>
        </w:rPr>
        <w:t xml:space="preserve">up to </w:t>
      </w:r>
      <w:r w:rsidR="00E9537A">
        <w:rPr>
          <w:highlight w:val="yellow"/>
        </w:rPr>
        <w:t>50</w:t>
      </w:r>
      <w:r w:rsidR="009E78CF" w:rsidRPr="0073013E">
        <w:rPr>
          <w:highlight w:val="yellow"/>
        </w:rPr>
        <w:t xml:space="preserve"> </w:t>
      </w:r>
      <w:r w:rsidR="00CB1D47"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9E78CF" w:rsidRPr="0073013E">
        <w:rPr>
          <w:highlight w:val="yellow"/>
        </w:rPr>
        <w:t xml:space="preserve">with internal </w:t>
      </w:r>
      <w:r w:rsidR="00152E5B">
        <w:rPr>
          <w:highlight w:val="yellow"/>
        </w:rPr>
        <w:t>dispenser</w:t>
      </w:r>
      <w:r w:rsidR="009E78CF" w:rsidRPr="0073013E">
        <w:rPr>
          <w:highlight w:val="yellow"/>
        </w:rPr>
        <w:t xml:space="preserve"> dilution</w:t>
      </w:r>
    </w:p>
    <w:p w:rsidR="00A64300" w:rsidRDefault="00A64300" w:rsidP="00A6430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A64300" w:rsidRPr="00E82AE0" w:rsidRDefault="00A64300" w:rsidP="00A6430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>1</w:t>
      </w:r>
      <w:r w:rsidRPr="00E82AE0">
        <w:rPr>
          <w:rFonts w:ascii="Times New Roman" w:hAnsi="Times New Roman"/>
          <w:szCs w:val="22"/>
        </w:rPr>
        <w:t xml:space="preserve"> </w:t>
      </w:r>
      <w:proofErr w:type="spellStart"/>
      <w:r>
        <w:t>μg</w:t>
      </w:r>
      <w:proofErr w:type="spellEnd"/>
      <w:r>
        <w:t>/L</w:t>
      </w:r>
    </w:p>
    <w:p w:rsidR="00A64300" w:rsidRDefault="00A64300" w:rsidP="00A6430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A64300" w:rsidRDefault="00A64300" w:rsidP="00A6430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152E5B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9E78CF">
        <w:rPr>
          <w:rFonts w:ascii="Times New Roman" w:hAnsi="Times New Roman"/>
          <w:szCs w:val="22"/>
        </w:rPr>
        <w:t>0 minutes (dilution +5 min.)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A64300" w:rsidRPr="00794B31" w:rsidRDefault="00A64300" w:rsidP="00A6430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A64300" w:rsidRPr="00794B31" w:rsidRDefault="00A64300" w:rsidP="00A6430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A64300" w:rsidRPr="00794B31" w:rsidRDefault="00A64300" w:rsidP="00A6430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lastRenderedPageBreak/>
        <w:t>Protection class</w:t>
      </w:r>
    </w:p>
    <w:p w:rsidR="00A64300" w:rsidRPr="00794B31" w:rsidRDefault="00A64300" w:rsidP="00A6430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A64300" w:rsidRPr="00794B31" w:rsidRDefault="00A64300" w:rsidP="00A6430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A64300" w:rsidRPr="00794B31" w:rsidRDefault="00A64300" w:rsidP="00A6430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A64300" w:rsidRPr="00794B31" w:rsidRDefault="00A64300" w:rsidP="00A6430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A64300" w:rsidRPr="00BA6F08" w:rsidRDefault="00A64300" w:rsidP="00A6430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0C1569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0C1569">
        <w:rPr>
          <w:rFonts w:ascii="Times New Roman" w:hAnsi="Times New Roman"/>
          <w:szCs w:val="22"/>
        </w:rPr>
        <w:t>EZ</w:t>
      </w:r>
      <w:r w:rsidR="00152E5B" w:rsidRPr="000C1569">
        <w:rPr>
          <w:rFonts w:ascii="Times New Roman" w:hAnsi="Times New Roman"/>
          <w:szCs w:val="22"/>
        </w:rPr>
        <w:t>1</w:t>
      </w:r>
      <w:r w:rsidRPr="000C1569">
        <w:rPr>
          <w:rFonts w:ascii="Times New Roman" w:hAnsi="Times New Roman"/>
          <w:szCs w:val="22"/>
        </w:rPr>
        <w:t xml:space="preserve">000 </w:t>
      </w:r>
      <w:r w:rsidR="009634FE" w:rsidRPr="000C1569">
        <w:rPr>
          <w:rFonts w:ascii="Times New Roman" w:hAnsi="Times New Roman"/>
          <w:szCs w:val="22"/>
        </w:rPr>
        <w:t xml:space="preserve">Series </w:t>
      </w:r>
      <w:r w:rsidR="000C1569" w:rsidRPr="000C1569">
        <w:rPr>
          <w:rFonts w:ascii="Times New Roman" w:hAnsi="Times New Roman"/>
          <w:szCs w:val="22"/>
        </w:rPr>
        <w:t xml:space="preserve">Chromium </w:t>
      </w:r>
      <w:proofErr w:type="gramStart"/>
      <w:r w:rsidR="000C1569" w:rsidRPr="000C1569">
        <w:rPr>
          <w:rFonts w:ascii="Times New Roman" w:hAnsi="Times New Roman"/>
          <w:szCs w:val="22"/>
        </w:rPr>
        <w:t>Cr(</w:t>
      </w:r>
      <w:proofErr w:type="gramEnd"/>
      <w:r w:rsidR="000C1569" w:rsidRPr="000C1569">
        <w:rPr>
          <w:rFonts w:ascii="Times New Roman" w:hAnsi="Times New Roman"/>
          <w:szCs w:val="22"/>
        </w:rPr>
        <w:t>VI)</w:t>
      </w:r>
      <w:r w:rsidR="005B2769" w:rsidRPr="000C1569">
        <w:rPr>
          <w:rFonts w:ascii="Times New Roman" w:hAnsi="Times New Roman"/>
          <w:szCs w:val="22"/>
        </w:rPr>
        <w:t xml:space="preserve"> Analyzer</w:t>
      </w:r>
      <w:r w:rsidR="009634FE" w:rsidRPr="000C1569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0C1569">
        <w:rPr>
          <w:rFonts w:ascii="Times New Roman" w:hAnsi="Times New Roman"/>
          <w:szCs w:val="22"/>
        </w:rPr>
        <w:t>Chromium</w:t>
      </w:r>
      <w:r w:rsidR="00322F70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0C1569">
        <w:rPr>
          <w:rFonts w:ascii="Times New Roman" w:hAnsi="Times New Roman"/>
          <w:szCs w:val="22"/>
        </w:rPr>
        <w:t xml:space="preserve">Chromium </w:t>
      </w:r>
      <w:proofErr w:type="gramStart"/>
      <w:r w:rsidR="000C1569">
        <w:rPr>
          <w:rFonts w:ascii="Times New Roman" w:hAnsi="Times New Roman"/>
          <w:szCs w:val="22"/>
        </w:rPr>
        <w:t>Cr(</w:t>
      </w:r>
      <w:proofErr w:type="gramEnd"/>
      <w:r w:rsidR="000C1569">
        <w:rPr>
          <w:rFonts w:ascii="Times New Roman" w:hAnsi="Times New Roman"/>
          <w:szCs w:val="22"/>
        </w:rPr>
        <w:t>VI)</w:t>
      </w:r>
      <w:r w:rsidR="00322F70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Analytical </w:t>
      </w:r>
      <w:proofErr w:type="spellStart"/>
      <w:r>
        <w:rPr>
          <w:rFonts w:ascii="Times New Roman" w:hAnsi="Times New Roman"/>
          <w:szCs w:val="22"/>
          <w:lang w:val="de-DE"/>
        </w:rPr>
        <w:t>instrument</w:t>
      </w:r>
      <w:proofErr w:type="spellEnd"/>
      <w:r>
        <w:rPr>
          <w:rFonts w:ascii="Times New Roman" w:hAnsi="Times New Roman"/>
          <w:szCs w:val="22"/>
          <w:lang w:val="de-DE"/>
        </w:rPr>
        <w:br/>
      </w:r>
      <w:proofErr w:type="spellStart"/>
      <w:r>
        <w:rPr>
          <w:rFonts w:ascii="Times New Roman" w:hAnsi="Times New Roman"/>
          <w:szCs w:val="22"/>
          <w:lang w:val="de-DE"/>
        </w:rPr>
        <w:t>To</w:t>
      </w:r>
      <w:proofErr w:type="spellEnd"/>
      <w:r>
        <w:rPr>
          <w:rFonts w:ascii="Times New Roman" w:hAnsi="Times New Roman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Cs w:val="22"/>
          <w:lang w:val="de-DE"/>
        </w:rPr>
        <w:t>deliver</w:t>
      </w:r>
      <w:proofErr w:type="spellEnd"/>
      <w:r>
        <w:rPr>
          <w:rFonts w:ascii="Times New Roman" w:hAnsi="Times New Roman"/>
          <w:szCs w:val="22"/>
          <w:lang w:val="de-DE"/>
        </w:rPr>
        <w:t>:</w:t>
      </w:r>
    </w:p>
    <w:p w:rsidR="004C3FA3" w:rsidRDefault="000C1569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Chromium</w:t>
      </w:r>
      <w:r w:rsidR="00563460">
        <w:rPr>
          <w:rFonts w:ascii="Times New Roman" w:hAnsi="Times New Roman"/>
          <w:szCs w:val="22"/>
        </w:rPr>
        <w:t xml:space="preserve"> </w:t>
      </w:r>
      <w:r w:rsidR="001F2EC4" w:rsidRPr="001F2EC4">
        <w:rPr>
          <w:rFonts w:ascii="Times New Roman" w:hAnsi="Times New Roman"/>
          <w:szCs w:val="22"/>
        </w:rPr>
        <w:t>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</w:t>
      </w:r>
      <w:proofErr w:type="spellStart"/>
      <w:r w:rsidR="004C3FA3" w:rsidRPr="0009780E">
        <w:rPr>
          <w:rFonts w:ascii="Times New Roman" w:hAnsi="Times New Roman"/>
          <w:szCs w:val="22"/>
        </w:rPr>
        <w:t>lb</w:t>
      </w:r>
      <w:proofErr w:type="spellEnd"/>
      <w:r w:rsidR="004C3FA3" w:rsidRPr="0009780E">
        <w:rPr>
          <w:rFonts w:ascii="Times New Roman" w:hAnsi="Times New Roman"/>
          <w:szCs w:val="22"/>
        </w:rPr>
        <w:t xml:space="preserve">) </w:t>
      </w:r>
    </w:p>
    <w:p w:rsidR="0009780E" w:rsidRDefault="0009780E" w:rsidP="00D87BE1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D87BE1" w:rsidRPr="0009780E" w:rsidRDefault="00D87BE1" w:rsidP="00D87BE1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RS232</w:t>
      </w:r>
    </w:p>
    <w:p w:rsidR="0009780E" w:rsidRDefault="0009780E" w:rsidP="00D87BE1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68653B" w:rsidRDefault="0068653B" w:rsidP="00D87BE1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F44F0A">
        <w:rPr>
          <w:rFonts w:ascii="Times New Roman" w:hAnsi="Times New Roman"/>
          <w:szCs w:val="22"/>
          <w:highlight w:val="yellow"/>
        </w:rPr>
        <w:t xml:space="preserve">  </w:t>
      </w:r>
      <w:r w:rsidR="008B479D" w:rsidRPr="00F44F0A">
        <w:rPr>
          <w:rFonts w:ascii="Times New Roman" w:hAnsi="Times New Roman"/>
          <w:szCs w:val="22"/>
          <w:highlight w:val="yellow"/>
        </w:rPr>
        <w:t>]</w:t>
      </w:r>
      <w:proofErr w:type="gramEnd"/>
      <w:r w:rsidR="008B479D" w:rsidRPr="00F44F0A">
        <w:rPr>
          <w:rFonts w:ascii="Times New Roman" w:hAnsi="Times New Roman"/>
          <w:szCs w:val="22"/>
          <w:highlight w:val="yellow"/>
        </w:rPr>
        <w:t xml:space="preserve">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Floor Stand</w:t>
      </w:r>
    </w:p>
    <w:p w:rsidR="004B367F" w:rsidRPr="00815F90" w:rsidRDefault="004B367F" w:rsidP="00D87BE1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Maximum particle size </w:t>
      </w:r>
      <w:r w:rsidR="0082302E">
        <w:rPr>
          <w:rFonts w:ascii="Times New Roman" w:hAnsi="Times New Roman"/>
          <w:szCs w:val="22"/>
        </w:rPr>
        <w:t>100 µm</w:t>
      </w:r>
      <w:r>
        <w:rPr>
          <w:rFonts w:ascii="Times New Roman" w:hAnsi="Times New Roman"/>
          <w:szCs w:val="22"/>
        </w:rPr>
        <w:t>, &lt;0.1 g/L suspended solids, turbidity &lt;50 NTU</w:t>
      </w:r>
    </w:p>
    <w:p w:rsidR="00A64300" w:rsidRDefault="00A64300" w:rsidP="00A6430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A64300" w:rsidRDefault="00A64300" w:rsidP="00A6430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A64300" w:rsidRDefault="00A64300" w:rsidP="00A6430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A64300" w:rsidRDefault="00A64300" w:rsidP="00A6430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rinsing and/or dilution</w:t>
      </w:r>
    </w:p>
    <w:p w:rsidR="00A64300" w:rsidRDefault="00A64300" w:rsidP="00A6430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A64300" w:rsidRDefault="00A64300" w:rsidP="00A6430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A64300" w:rsidRDefault="00A64300" w:rsidP="00A6430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A64300" w:rsidRPr="002F451A" w:rsidRDefault="00A64300" w:rsidP="00A6430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A64300" w:rsidRPr="00BA6F08" w:rsidRDefault="00A64300" w:rsidP="00A6430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A64300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8F2C4D" wp14:editId="1BA374CB">
                <wp:simplePos x="0" y="0"/>
                <wp:positionH relativeFrom="rightMargin">
                  <wp:posOffset>0</wp:posOffset>
                </wp:positionH>
                <wp:positionV relativeFrom="page">
                  <wp:posOffset>7695972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4300" w:rsidRPr="004D1D3F" w:rsidRDefault="00A64300" w:rsidP="00A64300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16</w:t>
                            </w:r>
                            <w:r w:rsidR="0088482A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.Dec19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F2C4D" id="Textfeld 2" o:spid="_x0000_s1027" type="#_x0000_t202" style="position:absolute;left:0;text-align:left;margin-left:0;margin-top:606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B+UVLF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A64300" w:rsidRPr="004D1D3F" w:rsidRDefault="00A64300" w:rsidP="00A64300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16</w:t>
                      </w:r>
                      <w:r w:rsidR="0088482A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.Dec19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  <w:r w:rsidRPr="00A64300">
        <w:rPr>
          <w:noProof/>
          <w:szCs w:val="22"/>
        </w:rPr>
        <w:t xml:space="preserve"> </w:t>
      </w:r>
      <w:r w:rsidR="00D87BE1">
        <w:rPr>
          <w:noProof/>
          <w:szCs w:val="22"/>
        </w:rPr>
        <w:t>f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A22" w:rsidRDefault="00C07A22">
      <w:r>
        <w:separator/>
      </w:r>
    </w:p>
  </w:endnote>
  <w:endnote w:type="continuationSeparator" w:id="0">
    <w:p w:rsidR="00C07A22" w:rsidRDefault="00C0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A22" w:rsidRDefault="00C07A22">
      <w:r>
        <w:separator/>
      </w:r>
    </w:p>
  </w:footnote>
  <w:footnote w:type="continuationSeparator" w:id="0">
    <w:p w:rsidR="00C07A22" w:rsidRDefault="00C07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75 0</w:t>
    </w:r>
    <w:r w:rsidR="007D6193" w:rsidRPr="00563460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1569"/>
    <w:rsid w:val="000C7DCA"/>
    <w:rsid w:val="00107ED5"/>
    <w:rsid w:val="001128E5"/>
    <w:rsid w:val="00121AB2"/>
    <w:rsid w:val="001300D0"/>
    <w:rsid w:val="001304F1"/>
    <w:rsid w:val="00141992"/>
    <w:rsid w:val="00143C5F"/>
    <w:rsid w:val="00152E5B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B5821"/>
    <w:rsid w:val="001C0F14"/>
    <w:rsid w:val="001C2A5F"/>
    <w:rsid w:val="001D471C"/>
    <w:rsid w:val="001D782B"/>
    <w:rsid w:val="001F026B"/>
    <w:rsid w:val="001F2EC4"/>
    <w:rsid w:val="001F4AC7"/>
    <w:rsid w:val="002015F0"/>
    <w:rsid w:val="002033FC"/>
    <w:rsid w:val="002055AE"/>
    <w:rsid w:val="00206491"/>
    <w:rsid w:val="00212954"/>
    <w:rsid w:val="00214FDC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7DAA"/>
    <w:rsid w:val="002B4228"/>
    <w:rsid w:val="002B5673"/>
    <w:rsid w:val="002C0834"/>
    <w:rsid w:val="002D1CDA"/>
    <w:rsid w:val="002D2FE3"/>
    <w:rsid w:val="002F6B94"/>
    <w:rsid w:val="002F6D3E"/>
    <w:rsid w:val="002F71BA"/>
    <w:rsid w:val="00303646"/>
    <w:rsid w:val="00307526"/>
    <w:rsid w:val="003105B2"/>
    <w:rsid w:val="0031644C"/>
    <w:rsid w:val="00322F70"/>
    <w:rsid w:val="00330431"/>
    <w:rsid w:val="00337AAF"/>
    <w:rsid w:val="0034245B"/>
    <w:rsid w:val="00344DE1"/>
    <w:rsid w:val="00354697"/>
    <w:rsid w:val="00363731"/>
    <w:rsid w:val="003662E5"/>
    <w:rsid w:val="00384225"/>
    <w:rsid w:val="0038517F"/>
    <w:rsid w:val="00386AF5"/>
    <w:rsid w:val="00390505"/>
    <w:rsid w:val="0039632D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241C7"/>
    <w:rsid w:val="00425798"/>
    <w:rsid w:val="00426A51"/>
    <w:rsid w:val="0043414D"/>
    <w:rsid w:val="00436ADD"/>
    <w:rsid w:val="00440D92"/>
    <w:rsid w:val="00453AA7"/>
    <w:rsid w:val="00462882"/>
    <w:rsid w:val="00473157"/>
    <w:rsid w:val="00481447"/>
    <w:rsid w:val="00481DC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6046"/>
    <w:rsid w:val="004E7DAB"/>
    <w:rsid w:val="004F7128"/>
    <w:rsid w:val="005016A5"/>
    <w:rsid w:val="00502A5C"/>
    <w:rsid w:val="00510231"/>
    <w:rsid w:val="00525A66"/>
    <w:rsid w:val="00527C3C"/>
    <w:rsid w:val="00535338"/>
    <w:rsid w:val="00541657"/>
    <w:rsid w:val="00546D53"/>
    <w:rsid w:val="00563460"/>
    <w:rsid w:val="005719D4"/>
    <w:rsid w:val="00581BE2"/>
    <w:rsid w:val="005A3077"/>
    <w:rsid w:val="005B11EA"/>
    <w:rsid w:val="005B23C8"/>
    <w:rsid w:val="005B2769"/>
    <w:rsid w:val="005C58FC"/>
    <w:rsid w:val="005D559A"/>
    <w:rsid w:val="005E2B38"/>
    <w:rsid w:val="006402C0"/>
    <w:rsid w:val="006463BB"/>
    <w:rsid w:val="00651ACF"/>
    <w:rsid w:val="00653A8C"/>
    <w:rsid w:val="006715A9"/>
    <w:rsid w:val="0068653B"/>
    <w:rsid w:val="00697517"/>
    <w:rsid w:val="006A5296"/>
    <w:rsid w:val="006B36FD"/>
    <w:rsid w:val="006C3320"/>
    <w:rsid w:val="006D1715"/>
    <w:rsid w:val="006D53D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A0627"/>
    <w:rsid w:val="007B5E1C"/>
    <w:rsid w:val="007C50BD"/>
    <w:rsid w:val="007D0B61"/>
    <w:rsid w:val="007D6193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302E"/>
    <w:rsid w:val="008254FD"/>
    <w:rsid w:val="0082781A"/>
    <w:rsid w:val="00833255"/>
    <w:rsid w:val="00834BA1"/>
    <w:rsid w:val="00840583"/>
    <w:rsid w:val="00857765"/>
    <w:rsid w:val="008578D3"/>
    <w:rsid w:val="008609AC"/>
    <w:rsid w:val="00883391"/>
    <w:rsid w:val="0088482A"/>
    <w:rsid w:val="00885464"/>
    <w:rsid w:val="00890A45"/>
    <w:rsid w:val="00897536"/>
    <w:rsid w:val="008B24C2"/>
    <w:rsid w:val="008B479D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2886"/>
    <w:rsid w:val="00976F89"/>
    <w:rsid w:val="009852D7"/>
    <w:rsid w:val="009865A4"/>
    <w:rsid w:val="0099089F"/>
    <w:rsid w:val="009A7B98"/>
    <w:rsid w:val="009B2C06"/>
    <w:rsid w:val="009B5E68"/>
    <w:rsid w:val="009C0F70"/>
    <w:rsid w:val="009C1A50"/>
    <w:rsid w:val="009C1AA0"/>
    <w:rsid w:val="009C6D56"/>
    <w:rsid w:val="009E78CF"/>
    <w:rsid w:val="00A026F8"/>
    <w:rsid w:val="00A0384F"/>
    <w:rsid w:val="00A13DC9"/>
    <w:rsid w:val="00A13F4D"/>
    <w:rsid w:val="00A14952"/>
    <w:rsid w:val="00A20635"/>
    <w:rsid w:val="00A3042D"/>
    <w:rsid w:val="00A32154"/>
    <w:rsid w:val="00A5472A"/>
    <w:rsid w:val="00A64300"/>
    <w:rsid w:val="00A80AB3"/>
    <w:rsid w:val="00AA4372"/>
    <w:rsid w:val="00AA70FA"/>
    <w:rsid w:val="00AB5F3C"/>
    <w:rsid w:val="00AF204E"/>
    <w:rsid w:val="00AF254E"/>
    <w:rsid w:val="00AF7965"/>
    <w:rsid w:val="00B066A5"/>
    <w:rsid w:val="00B169AA"/>
    <w:rsid w:val="00B17C3F"/>
    <w:rsid w:val="00B44D2E"/>
    <w:rsid w:val="00B54C55"/>
    <w:rsid w:val="00B6371D"/>
    <w:rsid w:val="00B72166"/>
    <w:rsid w:val="00B72997"/>
    <w:rsid w:val="00B767AD"/>
    <w:rsid w:val="00BA21D2"/>
    <w:rsid w:val="00BC557D"/>
    <w:rsid w:val="00BD6E9E"/>
    <w:rsid w:val="00BE187D"/>
    <w:rsid w:val="00C06EF3"/>
    <w:rsid w:val="00C07A22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83F07"/>
    <w:rsid w:val="00C864FC"/>
    <w:rsid w:val="00CA1B08"/>
    <w:rsid w:val="00CB1D47"/>
    <w:rsid w:val="00CD2B63"/>
    <w:rsid w:val="00CD4D05"/>
    <w:rsid w:val="00CE247E"/>
    <w:rsid w:val="00D10FC0"/>
    <w:rsid w:val="00D1472C"/>
    <w:rsid w:val="00D165AA"/>
    <w:rsid w:val="00D17B5E"/>
    <w:rsid w:val="00D36618"/>
    <w:rsid w:val="00D423E0"/>
    <w:rsid w:val="00D44B3F"/>
    <w:rsid w:val="00D62014"/>
    <w:rsid w:val="00D62413"/>
    <w:rsid w:val="00D62BE6"/>
    <w:rsid w:val="00D63F94"/>
    <w:rsid w:val="00D7214B"/>
    <w:rsid w:val="00D80F2C"/>
    <w:rsid w:val="00D81271"/>
    <w:rsid w:val="00D87BE1"/>
    <w:rsid w:val="00D90779"/>
    <w:rsid w:val="00D91872"/>
    <w:rsid w:val="00D97B9C"/>
    <w:rsid w:val="00DB375C"/>
    <w:rsid w:val="00DC6762"/>
    <w:rsid w:val="00DD69DA"/>
    <w:rsid w:val="00DE58E3"/>
    <w:rsid w:val="00E163B1"/>
    <w:rsid w:val="00E166F6"/>
    <w:rsid w:val="00E40F22"/>
    <w:rsid w:val="00E47F04"/>
    <w:rsid w:val="00E64B84"/>
    <w:rsid w:val="00E75876"/>
    <w:rsid w:val="00E819BB"/>
    <w:rsid w:val="00E82AE0"/>
    <w:rsid w:val="00E853E1"/>
    <w:rsid w:val="00E87EB8"/>
    <w:rsid w:val="00E93F1C"/>
    <w:rsid w:val="00E94C8A"/>
    <w:rsid w:val="00E9537A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F01CEE"/>
    <w:rsid w:val="00F02D9E"/>
    <w:rsid w:val="00F113A2"/>
    <w:rsid w:val="00F13C91"/>
    <w:rsid w:val="00F35C14"/>
    <w:rsid w:val="00F36E4B"/>
    <w:rsid w:val="00F44F0A"/>
    <w:rsid w:val="00F557F7"/>
    <w:rsid w:val="00F62937"/>
    <w:rsid w:val="00F6585B"/>
    <w:rsid w:val="00F74E02"/>
    <w:rsid w:val="00F93427"/>
    <w:rsid w:val="00FA2E8D"/>
    <w:rsid w:val="00FA5AEC"/>
    <w:rsid w:val="00FA75C7"/>
    <w:rsid w:val="00FB00D4"/>
    <w:rsid w:val="00FB2EC9"/>
    <w:rsid w:val="00FB4289"/>
    <w:rsid w:val="00FB56B5"/>
    <w:rsid w:val="00FC394F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5293-EF6E-4711-A0B6-083BCD4F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5537</Characters>
  <Application>Microsoft Office Word</Application>
  <DocSecurity>0</DocSecurity>
  <Lines>46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13</cp:revision>
  <cp:lastPrinted>2010-03-03T16:04:00Z</cp:lastPrinted>
  <dcterms:created xsi:type="dcterms:W3CDTF">2018-12-04T09:23:00Z</dcterms:created>
  <dcterms:modified xsi:type="dcterms:W3CDTF">2019-12-16T14:31:00Z</dcterms:modified>
</cp:coreProperties>
</file>